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55FC7B" w14:textId="77777777" w:rsidR="00045C91" w:rsidRDefault="007245AB" w:rsidP="0007320D">
      <w:pPr>
        <w:pStyle w:val="MFBHeadline"/>
        <w:spacing w:after="0"/>
        <w:ind w:right="-575"/>
        <w:rPr>
          <w:color w:val="FFFFFF" w:themeColor="background1"/>
          <w:sz w:val="48"/>
        </w:rPr>
      </w:pPr>
      <w:r w:rsidRPr="00416F96">
        <w:rPr>
          <w:noProof/>
          <w:color w:val="FFFFFF" w:themeColor="background1"/>
          <w:lang w:eastAsia="en-AU"/>
        </w:rPr>
        <mc:AlternateContent>
          <mc:Choice Requires="wps">
            <w:drawing>
              <wp:anchor distT="0" distB="0" distL="114300" distR="114300" simplePos="0" relativeHeight="251661312" behindDoc="1" locked="0" layoutInCell="0" allowOverlap="0" wp14:anchorId="6CF03FFD" wp14:editId="7E934C24">
                <wp:simplePos x="0" y="0"/>
                <wp:positionH relativeFrom="column">
                  <wp:posOffset>-1020013</wp:posOffset>
                </wp:positionH>
                <wp:positionV relativeFrom="page">
                  <wp:posOffset>248717</wp:posOffset>
                </wp:positionV>
                <wp:extent cx="5711190" cy="2253081"/>
                <wp:effectExtent l="0" t="0" r="3810" b="0"/>
                <wp:wrapNone/>
                <wp:docPr id="1" name="Parallelogram 7"/>
                <wp:cNvGraphicFramePr/>
                <a:graphic xmlns:a="http://schemas.openxmlformats.org/drawingml/2006/main">
                  <a:graphicData uri="http://schemas.microsoft.com/office/word/2010/wordprocessingShape">
                    <wps:wsp>
                      <wps:cNvSpPr/>
                      <wps:spPr>
                        <a:xfrm>
                          <a:off x="0" y="0"/>
                          <a:ext cx="5711190" cy="2253081"/>
                        </a:xfrm>
                        <a:custGeom>
                          <a:avLst/>
                          <a:gdLst>
                            <a:gd name="connsiteX0" fmla="*/ 0 w 6558915"/>
                            <a:gd name="connsiteY0" fmla="*/ 2072640 h 2072640"/>
                            <a:gd name="connsiteX1" fmla="*/ 518160 w 6558915"/>
                            <a:gd name="connsiteY1" fmla="*/ 0 h 2072640"/>
                            <a:gd name="connsiteX2" fmla="*/ 6558915 w 6558915"/>
                            <a:gd name="connsiteY2" fmla="*/ 0 h 2072640"/>
                            <a:gd name="connsiteX3" fmla="*/ 6040755 w 6558915"/>
                            <a:gd name="connsiteY3" fmla="*/ 2072640 h 2072640"/>
                            <a:gd name="connsiteX4" fmla="*/ 0 w 6558915"/>
                            <a:gd name="connsiteY4" fmla="*/ 2072640 h 2072640"/>
                            <a:gd name="connsiteX0" fmla="*/ 0 w 6558915"/>
                            <a:gd name="connsiteY0" fmla="*/ 2072640 h 2073142"/>
                            <a:gd name="connsiteX1" fmla="*/ 518160 w 6558915"/>
                            <a:gd name="connsiteY1" fmla="*/ 0 h 2073142"/>
                            <a:gd name="connsiteX2" fmla="*/ 6558915 w 6558915"/>
                            <a:gd name="connsiteY2" fmla="*/ 0 h 2073142"/>
                            <a:gd name="connsiteX3" fmla="*/ 6162789 w 6558915"/>
                            <a:gd name="connsiteY3" fmla="*/ 2073142 h 2073142"/>
                            <a:gd name="connsiteX4" fmla="*/ 0 w 6558915"/>
                            <a:gd name="connsiteY4" fmla="*/ 2072640 h 2073142"/>
                            <a:gd name="connsiteX0" fmla="*/ 1074903 w 6040755"/>
                            <a:gd name="connsiteY0" fmla="*/ 2067966 h 2073142"/>
                            <a:gd name="connsiteX1" fmla="*/ 0 w 6040755"/>
                            <a:gd name="connsiteY1" fmla="*/ 0 h 2073142"/>
                            <a:gd name="connsiteX2" fmla="*/ 6040755 w 6040755"/>
                            <a:gd name="connsiteY2" fmla="*/ 0 h 2073142"/>
                            <a:gd name="connsiteX3" fmla="*/ 5644629 w 6040755"/>
                            <a:gd name="connsiteY3" fmla="*/ 2073142 h 2073142"/>
                            <a:gd name="connsiteX4" fmla="*/ 1074903 w 6040755"/>
                            <a:gd name="connsiteY4" fmla="*/ 2067966 h 2073142"/>
                            <a:gd name="connsiteX0" fmla="*/ 455 w 4966307"/>
                            <a:gd name="connsiteY0" fmla="*/ 2070602 h 2075778"/>
                            <a:gd name="connsiteX1" fmla="*/ 0 w 4966307"/>
                            <a:gd name="connsiteY1" fmla="*/ 0 h 2075778"/>
                            <a:gd name="connsiteX2" fmla="*/ 4966307 w 4966307"/>
                            <a:gd name="connsiteY2" fmla="*/ 2636 h 2075778"/>
                            <a:gd name="connsiteX3" fmla="*/ 4570181 w 4966307"/>
                            <a:gd name="connsiteY3" fmla="*/ 2075778 h 2075778"/>
                            <a:gd name="connsiteX4" fmla="*/ 455 w 4966307"/>
                            <a:gd name="connsiteY4" fmla="*/ 2070602 h 2075778"/>
                            <a:gd name="connsiteX0" fmla="*/ 1 w 4965853"/>
                            <a:gd name="connsiteY0" fmla="*/ 2067966 h 2073142"/>
                            <a:gd name="connsiteX1" fmla="*/ 159614 w 4965853"/>
                            <a:gd name="connsiteY1" fmla="*/ 407 h 2073142"/>
                            <a:gd name="connsiteX2" fmla="*/ 4965853 w 4965853"/>
                            <a:gd name="connsiteY2" fmla="*/ 0 h 2073142"/>
                            <a:gd name="connsiteX3" fmla="*/ 4569727 w 4965853"/>
                            <a:gd name="connsiteY3" fmla="*/ 2073142 h 2073142"/>
                            <a:gd name="connsiteX4" fmla="*/ 1 w 4965853"/>
                            <a:gd name="connsiteY4" fmla="*/ 2067966 h 2073142"/>
                            <a:gd name="connsiteX0" fmla="*/ 439 w 4806239"/>
                            <a:gd name="connsiteY0" fmla="*/ 2073644 h 2073644"/>
                            <a:gd name="connsiteX1" fmla="*/ 0 w 4806239"/>
                            <a:gd name="connsiteY1" fmla="*/ 407 h 2073644"/>
                            <a:gd name="connsiteX2" fmla="*/ 4806239 w 4806239"/>
                            <a:gd name="connsiteY2" fmla="*/ 0 h 2073644"/>
                            <a:gd name="connsiteX3" fmla="*/ 4410113 w 4806239"/>
                            <a:gd name="connsiteY3" fmla="*/ 2073142 h 2073644"/>
                            <a:gd name="connsiteX4" fmla="*/ 439 w 4806239"/>
                            <a:gd name="connsiteY4" fmla="*/ 2073644 h 2073644"/>
                            <a:gd name="connsiteX0" fmla="*/ 439 w 4806239"/>
                            <a:gd name="connsiteY0" fmla="*/ 2073644 h 2081529"/>
                            <a:gd name="connsiteX1" fmla="*/ 0 w 4806239"/>
                            <a:gd name="connsiteY1" fmla="*/ 407 h 2081529"/>
                            <a:gd name="connsiteX2" fmla="*/ 4806239 w 4806239"/>
                            <a:gd name="connsiteY2" fmla="*/ 0 h 2081529"/>
                            <a:gd name="connsiteX3" fmla="*/ 4453341 w 4806239"/>
                            <a:gd name="connsiteY3" fmla="*/ 2081529 h 2081529"/>
                            <a:gd name="connsiteX4" fmla="*/ 439 w 4806239"/>
                            <a:gd name="connsiteY4" fmla="*/ 2073644 h 208152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806239" h="2081529">
                              <a:moveTo>
                                <a:pt x="439" y="2073644"/>
                              </a:moveTo>
                              <a:cubicBezTo>
                                <a:pt x="287" y="1383443"/>
                                <a:pt x="152" y="690608"/>
                                <a:pt x="0" y="407"/>
                              </a:cubicBezTo>
                              <a:lnTo>
                                <a:pt x="4806239" y="0"/>
                              </a:lnTo>
                              <a:lnTo>
                                <a:pt x="4453341" y="2081529"/>
                              </a:lnTo>
                              <a:lnTo>
                                <a:pt x="439" y="2073644"/>
                              </a:lnTo>
                              <a:close/>
                            </a:path>
                          </a:pathLst>
                        </a:custGeom>
                        <a:solidFill>
                          <a:srgbClr val="0C2340"/>
                        </a:solidFill>
                        <a:ln>
                          <a:noFill/>
                        </a:ln>
                        <a:effectLst>
                          <a:outerShdw dist="23000" sx="1000" sy="1000" rotWithShape="0">
                            <a:srgbClr val="000000"/>
                          </a:outerShdw>
                        </a:effectLst>
                      </wps:spPr>
                      <wps:style>
                        <a:lnRef idx="1">
                          <a:schemeClr val="accent1"/>
                        </a:lnRef>
                        <a:fillRef idx="3">
                          <a:schemeClr val="accent1"/>
                        </a:fillRef>
                        <a:effectRef idx="2">
                          <a:schemeClr val="accent1"/>
                        </a:effectRef>
                        <a:fontRef idx="minor">
                          <a:schemeClr val="lt1"/>
                        </a:fontRef>
                      </wps:style>
                      <wps:txbx>
                        <w:txbxContent>
                          <w:p w14:paraId="447902D2" w14:textId="77777777" w:rsidR="00AA60BD" w:rsidRDefault="00AA60BD" w:rsidP="00416F9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F03FFD" id="Parallelogram 7" o:spid="_x0000_s1026" style="position:absolute;margin-left:-80.3pt;margin-top:19.6pt;width:449.7pt;height:177.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4806239,208152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" o:allowincell="f" o:allowoverlap="f" adj="-11796480,,5400" path="m439,2073644c287,1383443,152,690608,,407l4806239,,4453341,2081529,439,2073644xe" fillcolor="#0c2340" stroked="f">
                <v:stroke joinstyle="miter"/>
                <v:shadow on="t" type="perspective" color="black" origin=",.5" offset=".63889mm,0" matrix="655f,,,655f"/>
                <v:formulas/>
                <v:path arrowok="t" o:connecttype="custom" o:connectlocs="522,2244546;0,441;5711190,0;5291846,2253081;522,2244546" o:connectangles="0,0,0,0,0" textboxrect="0,0,4806239,2081529"/>
                <v:textbox>
                  <w:txbxContent>
                    <w:p w14:paraId="447902D2" w14:textId="77777777" w:rsidR="00AA60BD" w:rsidRDefault="00AA60BD" w:rsidP="00416F96">
                      <w:pPr>
                        <w:jc w:val="center"/>
                      </w:pPr>
                    </w:p>
                  </w:txbxContent>
                </v:textbox>
                <w10:wrap anchory="page"/>
              </v:shape>
            </w:pict>
          </mc:Fallback>
        </mc:AlternateContent>
      </w:r>
      <w:r w:rsidR="00045C91">
        <w:rPr>
          <w:color w:val="FFFFFF" w:themeColor="background1"/>
          <w:sz w:val="48"/>
        </w:rPr>
        <w:t xml:space="preserve">Caravan Park (Interim) </w:t>
      </w:r>
      <w:r>
        <w:rPr>
          <w:color w:val="FFFFFF" w:themeColor="background1"/>
          <w:sz w:val="48"/>
        </w:rPr>
        <w:t>F</w:t>
      </w:r>
      <w:r w:rsidR="002F011A">
        <w:rPr>
          <w:color w:val="FFFFFF" w:themeColor="background1"/>
          <w:sz w:val="48"/>
        </w:rPr>
        <w:t xml:space="preserve">ire </w:t>
      </w:r>
    </w:p>
    <w:p w14:paraId="441EBD12" w14:textId="72C917CC" w:rsidR="00A926F5" w:rsidRPr="00045C91" w:rsidRDefault="00045C91" w:rsidP="0007320D">
      <w:pPr>
        <w:pStyle w:val="MFBHeadline"/>
        <w:spacing w:after="0"/>
        <w:ind w:right="-575"/>
        <w:rPr>
          <w:color w:val="FFFFFF" w:themeColor="background1"/>
          <w:sz w:val="48"/>
        </w:rPr>
      </w:pPr>
      <w:r>
        <w:rPr>
          <w:noProof/>
          <w:lang w:eastAsia="en-AU"/>
        </w:rPr>
        <mc:AlternateContent>
          <mc:Choice Requires="wps">
            <w:drawing>
              <wp:anchor distT="0" distB="0" distL="114300" distR="114300" simplePos="0" relativeHeight="251659264" behindDoc="1" locked="0" layoutInCell="1" allowOverlap="1" wp14:anchorId="733FC58D" wp14:editId="72B14585">
                <wp:simplePos x="0" y="0"/>
                <wp:positionH relativeFrom="page">
                  <wp:posOffset>5928610</wp:posOffset>
                </wp:positionH>
                <wp:positionV relativeFrom="page">
                  <wp:posOffset>1311639</wp:posOffset>
                </wp:positionV>
                <wp:extent cx="1612900" cy="1049312"/>
                <wp:effectExtent l="0" t="0" r="0" b="5080"/>
                <wp:wrapNone/>
                <wp:docPr id="5" name="Text Box 5"/>
                <wp:cNvGraphicFramePr/>
                <a:graphic xmlns:a="http://schemas.openxmlformats.org/drawingml/2006/main">
                  <a:graphicData uri="http://schemas.microsoft.com/office/word/2010/wordprocessingShape">
                    <wps:wsp>
                      <wps:cNvSpPr txBox="1"/>
                      <wps:spPr>
                        <a:xfrm>
                          <a:off x="0" y="0"/>
                          <a:ext cx="1612900" cy="1049312"/>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288BC05D" w14:textId="03643074" w:rsidR="00AA60BD" w:rsidRDefault="00AA60BD" w:rsidP="0022771D">
                            <w:pPr>
                              <w:spacing w:after="100"/>
                              <w:rPr>
                                <w:rFonts w:ascii="Arial" w:hAnsi="Arial" w:cs="Arial"/>
                                <w:b/>
                                <w:sz w:val="16"/>
                                <w:szCs w:val="16"/>
                              </w:rPr>
                            </w:pPr>
                            <w:r>
                              <w:rPr>
                                <w:rFonts w:ascii="Arial" w:hAnsi="Arial" w:cs="Arial"/>
                                <w:b/>
                                <w:sz w:val="16"/>
                                <w:szCs w:val="16"/>
                              </w:rPr>
                              <w:t xml:space="preserve">Guideline No. </w:t>
                            </w:r>
                            <w:r w:rsidR="002A5FD0">
                              <w:rPr>
                                <w:rFonts w:ascii="Arial" w:hAnsi="Arial" w:cs="Arial"/>
                                <w:sz w:val="16"/>
                                <w:szCs w:val="16"/>
                              </w:rPr>
                              <w:t>51</w:t>
                            </w:r>
                            <w:r>
                              <w:rPr>
                                <w:rFonts w:ascii="Arial" w:hAnsi="Arial" w:cs="Arial"/>
                                <w:sz w:val="16"/>
                                <w:szCs w:val="16"/>
                              </w:rPr>
                              <w:t xml:space="preserve"> (Interim)</w:t>
                            </w:r>
                          </w:p>
                          <w:p w14:paraId="145F8954" w14:textId="77777777" w:rsidR="00AA60BD" w:rsidRPr="00DC5F84" w:rsidRDefault="00AA60BD" w:rsidP="0022771D">
                            <w:pPr>
                              <w:spacing w:after="100"/>
                              <w:rPr>
                                <w:rFonts w:ascii="Arial" w:hAnsi="Arial" w:cs="Arial"/>
                                <w:sz w:val="16"/>
                                <w:szCs w:val="16"/>
                              </w:rPr>
                            </w:pPr>
                            <w:r w:rsidRPr="00DC5F84">
                              <w:rPr>
                                <w:rFonts w:ascii="Arial" w:hAnsi="Arial" w:cs="Arial"/>
                                <w:b/>
                                <w:sz w:val="16"/>
                                <w:szCs w:val="16"/>
                              </w:rPr>
                              <w:t>Author:</w:t>
                            </w:r>
                            <w:r w:rsidRPr="00DC5F84">
                              <w:rPr>
                                <w:rFonts w:ascii="Arial" w:hAnsi="Arial" w:cs="Arial"/>
                                <w:sz w:val="16"/>
                                <w:szCs w:val="16"/>
                              </w:rPr>
                              <w:t xml:space="preserve"> Fire Safety </w:t>
                            </w:r>
                            <w:r>
                              <w:rPr>
                                <w:rFonts w:ascii="Arial" w:hAnsi="Arial" w:cs="Arial"/>
                                <w:sz w:val="16"/>
                                <w:szCs w:val="16"/>
                              </w:rPr>
                              <w:t>Strategy and Policy</w:t>
                            </w:r>
                          </w:p>
                          <w:p w14:paraId="30241151" w14:textId="075630F2" w:rsidR="00AA60BD" w:rsidRPr="00DC5F84" w:rsidRDefault="00AA60BD" w:rsidP="0022771D">
                            <w:pPr>
                              <w:spacing w:after="100"/>
                              <w:rPr>
                                <w:rFonts w:ascii="Arial" w:hAnsi="Arial" w:cs="Arial"/>
                                <w:sz w:val="16"/>
                                <w:szCs w:val="16"/>
                              </w:rPr>
                            </w:pPr>
                            <w:r w:rsidRPr="00DC5F84">
                              <w:rPr>
                                <w:rFonts w:ascii="Arial" w:hAnsi="Arial" w:cs="Arial"/>
                                <w:b/>
                                <w:sz w:val="16"/>
                                <w:szCs w:val="16"/>
                              </w:rPr>
                              <w:t>Sponsor:</w:t>
                            </w:r>
                            <w:r w:rsidRPr="00DC5F84">
                              <w:rPr>
                                <w:rFonts w:ascii="Arial" w:hAnsi="Arial" w:cs="Arial"/>
                                <w:sz w:val="16"/>
                                <w:szCs w:val="16"/>
                              </w:rPr>
                              <w:t xml:space="preserve"> </w:t>
                            </w:r>
                            <w:r>
                              <w:rPr>
                                <w:rFonts w:ascii="Arial" w:hAnsi="Arial" w:cs="Arial"/>
                                <w:sz w:val="16"/>
                                <w:szCs w:val="16"/>
                              </w:rPr>
                              <w:t>Building Inspection and Compliance</w:t>
                            </w:r>
                            <w:r w:rsidRPr="00DC5F84">
                              <w:rPr>
                                <w:rFonts w:ascii="Arial" w:hAnsi="Arial" w:cs="Arial"/>
                                <w:sz w:val="16"/>
                                <w:szCs w:val="16"/>
                              </w:rPr>
                              <w:t xml:space="preserve"> </w:t>
                            </w:r>
                          </w:p>
                          <w:p w14:paraId="72B913EF" w14:textId="3BD9E74B" w:rsidR="00AA60BD" w:rsidRPr="00B96FA3" w:rsidRDefault="00AA60BD" w:rsidP="0022771D">
                            <w:pPr>
                              <w:spacing w:after="100"/>
                              <w:rPr>
                                <w:rFonts w:ascii="Arial" w:hAnsi="Arial" w:cs="Arial"/>
                                <w:sz w:val="16"/>
                                <w:szCs w:val="16"/>
                              </w:rPr>
                            </w:pPr>
                            <w:r w:rsidRPr="00DC5F84">
                              <w:rPr>
                                <w:rFonts w:ascii="Arial" w:hAnsi="Arial" w:cs="Arial"/>
                                <w:b/>
                                <w:sz w:val="16"/>
                                <w:szCs w:val="16"/>
                              </w:rPr>
                              <w:t>Authorised by:</w:t>
                            </w:r>
                            <w:r w:rsidRPr="00DC5F84">
                              <w:rPr>
                                <w:rFonts w:ascii="Arial" w:hAnsi="Arial" w:cs="Arial"/>
                                <w:sz w:val="16"/>
                                <w:szCs w:val="16"/>
                              </w:rPr>
                              <w:t xml:space="preserve"> Director</w:t>
                            </w:r>
                            <w:r>
                              <w:rPr>
                                <w:rFonts w:ascii="Arial" w:hAnsi="Arial" w:cs="Arial"/>
                                <w:sz w:val="16"/>
                                <w:szCs w:val="16"/>
                              </w:rPr>
                              <w:t>, Fire Safety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33FC58D" id="_x0000_t202" coordsize="21600,21600" o:spt="202" path="m,l,21600r21600,l21600,xe">
                <v:stroke joinstyle="miter"/>
                <v:path gradientshapeok="t" o:connecttype="rect"/>
              </v:shapetype>
              <v:shape id="Text Box 5" o:spid="_x0000_s1027" type="#_x0000_t202" style="position:absolute;margin-left:466.8pt;margin-top:103.3pt;width:127pt;height:82.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" filled="f" stroked="f">
                <v:textbox inset="0,0,0,0">
                  <w:txbxContent>
                    <w:p w14:paraId="288BC05D" w14:textId="03643074" w:rsidR="00AA60BD" w:rsidRDefault="00AA60BD" w:rsidP="0022771D">
                      <w:pPr>
                        <w:spacing w:after="100"/>
                        <w:rPr>
                          <w:rFonts w:ascii="Arial" w:hAnsi="Arial" w:cs="Arial"/>
                          <w:b/>
                          <w:sz w:val="16"/>
                          <w:szCs w:val="16"/>
                        </w:rPr>
                      </w:pPr>
                      <w:r>
                        <w:rPr>
                          <w:rFonts w:ascii="Arial" w:hAnsi="Arial" w:cs="Arial"/>
                          <w:b/>
                          <w:sz w:val="16"/>
                          <w:szCs w:val="16"/>
                        </w:rPr>
                        <w:t xml:space="preserve">Guideline No. </w:t>
                      </w:r>
                      <w:r w:rsidR="002A5FD0">
                        <w:rPr>
                          <w:rFonts w:ascii="Arial" w:hAnsi="Arial" w:cs="Arial"/>
                          <w:sz w:val="16"/>
                          <w:szCs w:val="16"/>
                        </w:rPr>
                        <w:t>51</w:t>
                      </w:r>
                      <w:r>
                        <w:rPr>
                          <w:rFonts w:ascii="Arial" w:hAnsi="Arial" w:cs="Arial"/>
                          <w:sz w:val="16"/>
                          <w:szCs w:val="16"/>
                        </w:rPr>
                        <w:t xml:space="preserve"> (Interim)</w:t>
                      </w:r>
                    </w:p>
                    <w:p w14:paraId="145F8954" w14:textId="77777777" w:rsidR="00AA60BD" w:rsidRPr="00DC5F84" w:rsidRDefault="00AA60BD" w:rsidP="0022771D">
                      <w:pPr>
                        <w:spacing w:after="100"/>
                        <w:rPr>
                          <w:rFonts w:ascii="Arial" w:hAnsi="Arial" w:cs="Arial"/>
                          <w:sz w:val="16"/>
                          <w:szCs w:val="16"/>
                        </w:rPr>
                      </w:pPr>
                      <w:r w:rsidRPr="00DC5F84">
                        <w:rPr>
                          <w:rFonts w:ascii="Arial" w:hAnsi="Arial" w:cs="Arial"/>
                          <w:b/>
                          <w:sz w:val="16"/>
                          <w:szCs w:val="16"/>
                        </w:rPr>
                        <w:t>Author:</w:t>
                      </w:r>
                      <w:r w:rsidRPr="00DC5F84">
                        <w:rPr>
                          <w:rFonts w:ascii="Arial" w:hAnsi="Arial" w:cs="Arial"/>
                          <w:sz w:val="16"/>
                          <w:szCs w:val="16"/>
                        </w:rPr>
                        <w:t xml:space="preserve"> Fire Safety </w:t>
                      </w:r>
                      <w:r>
                        <w:rPr>
                          <w:rFonts w:ascii="Arial" w:hAnsi="Arial" w:cs="Arial"/>
                          <w:sz w:val="16"/>
                          <w:szCs w:val="16"/>
                        </w:rPr>
                        <w:t>Strategy and Policy</w:t>
                      </w:r>
                    </w:p>
                    <w:p w14:paraId="30241151" w14:textId="075630F2" w:rsidR="00AA60BD" w:rsidRPr="00DC5F84" w:rsidRDefault="00AA60BD" w:rsidP="0022771D">
                      <w:pPr>
                        <w:spacing w:after="100"/>
                        <w:rPr>
                          <w:rFonts w:ascii="Arial" w:hAnsi="Arial" w:cs="Arial"/>
                          <w:sz w:val="16"/>
                          <w:szCs w:val="16"/>
                        </w:rPr>
                      </w:pPr>
                      <w:r w:rsidRPr="00DC5F84">
                        <w:rPr>
                          <w:rFonts w:ascii="Arial" w:hAnsi="Arial" w:cs="Arial"/>
                          <w:b/>
                          <w:sz w:val="16"/>
                          <w:szCs w:val="16"/>
                        </w:rPr>
                        <w:t>Sponsor:</w:t>
                      </w:r>
                      <w:r w:rsidRPr="00DC5F84">
                        <w:rPr>
                          <w:rFonts w:ascii="Arial" w:hAnsi="Arial" w:cs="Arial"/>
                          <w:sz w:val="16"/>
                          <w:szCs w:val="16"/>
                        </w:rPr>
                        <w:t xml:space="preserve"> </w:t>
                      </w:r>
                      <w:r>
                        <w:rPr>
                          <w:rFonts w:ascii="Arial" w:hAnsi="Arial" w:cs="Arial"/>
                          <w:sz w:val="16"/>
                          <w:szCs w:val="16"/>
                        </w:rPr>
                        <w:t>Building Inspection and Compliance</w:t>
                      </w:r>
                      <w:r w:rsidRPr="00DC5F84">
                        <w:rPr>
                          <w:rFonts w:ascii="Arial" w:hAnsi="Arial" w:cs="Arial"/>
                          <w:sz w:val="16"/>
                          <w:szCs w:val="16"/>
                        </w:rPr>
                        <w:t xml:space="preserve"> </w:t>
                      </w:r>
                    </w:p>
                    <w:p w14:paraId="72B913EF" w14:textId="3BD9E74B" w:rsidR="00AA60BD" w:rsidRPr="00B96FA3" w:rsidRDefault="00AA60BD" w:rsidP="0022771D">
                      <w:pPr>
                        <w:spacing w:after="100"/>
                        <w:rPr>
                          <w:rFonts w:ascii="Arial" w:hAnsi="Arial" w:cs="Arial"/>
                          <w:sz w:val="16"/>
                          <w:szCs w:val="16"/>
                        </w:rPr>
                      </w:pPr>
                      <w:r w:rsidRPr="00DC5F84">
                        <w:rPr>
                          <w:rFonts w:ascii="Arial" w:hAnsi="Arial" w:cs="Arial"/>
                          <w:b/>
                          <w:sz w:val="16"/>
                          <w:szCs w:val="16"/>
                        </w:rPr>
                        <w:t>Authorised by:</w:t>
                      </w:r>
                      <w:r w:rsidRPr="00DC5F84">
                        <w:rPr>
                          <w:rFonts w:ascii="Arial" w:hAnsi="Arial" w:cs="Arial"/>
                          <w:sz w:val="16"/>
                          <w:szCs w:val="16"/>
                        </w:rPr>
                        <w:t xml:space="preserve"> Director</w:t>
                      </w:r>
                      <w:r>
                        <w:rPr>
                          <w:rFonts w:ascii="Arial" w:hAnsi="Arial" w:cs="Arial"/>
                          <w:sz w:val="16"/>
                          <w:szCs w:val="16"/>
                        </w:rPr>
                        <w:t>, Fire Safety</w:t>
                      </w:r>
                    </w:p>
                  </w:txbxContent>
                </v:textbox>
                <w10:wrap anchorx="page" anchory="page"/>
              </v:shape>
            </w:pict>
          </mc:Fallback>
        </mc:AlternateContent>
      </w:r>
      <w:r>
        <w:rPr>
          <w:color w:val="FFFFFF" w:themeColor="background1"/>
          <w:sz w:val="48"/>
        </w:rPr>
        <w:t>Safety Guideline</w:t>
      </w:r>
      <w:r w:rsidR="00416F96" w:rsidRPr="00416F96">
        <w:rPr>
          <w:color w:val="FFFFFF" w:themeColor="background1"/>
          <w:sz w:val="48"/>
        </w:rPr>
        <w:br/>
      </w:r>
    </w:p>
    <w:p w14:paraId="6A483A05" w14:textId="1FCC1077" w:rsidR="005B614E" w:rsidRPr="005B614E" w:rsidRDefault="005B614E" w:rsidP="0007320D">
      <w:pPr>
        <w:tabs>
          <w:tab w:val="left" w:pos="2835"/>
        </w:tabs>
        <w:ind w:right="-575"/>
        <w:rPr>
          <w:rFonts w:ascii="Arial" w:hAnsi="Arial" w:cs="Arial"/>
          <w:b/>
          <w:color w:val="FFFFFF" w:themeColor="background1"/>
          <w:sz w:val="22"/>
          <w:szCs w:val="22"/>
        </w:rPr>
      </w:pPr>
      <w:r w:rsidRPr="005B614E">
        <w:rPr>
          <w:rFonts w:ascii="Arial" w:hAnsi="Arial" w:cs="Arial"/>
          <w:b/>
          <w:color w:val="FFFFFF" w:themeColor="background1"/>
          <w:sz w:val="22"/>
          <w:szCs w:val="22"/>
        </w:rPr>
        <w:t xml:space="preserve">Approval level: </w:t>
      </w:r>
      <w:r w:rsidRPr="005B614E">
        <w:rPr>
          <w:rFonts w:ascii="Arial" w:hAnsi="Arial" w:cs="Arial"/>
          <w:b/>
          <w:color w:val="FFFFFF" w:themeColor="background1"/>
          <w:sz w:val="22"/>
          <w:szCs w:val="22"/>
        </w:rPr>
        <w:tab/>
      </w:r>
      <w:r w:rsidR="00045C91">
        <w:rPr>
          <w:rFonts w:ascii="Arial" w:hAnsi="Arial" w:cs="Arial"/>
          <w:color w:val="FFFFFF" w:themeColor="background1"/>
          <w:sz w:val="22"/>
          <w:szCs w:val="22"/>
        </w:rPr>
        <w:t>Fire Safety</w:t>
      </w:r>
    </w:p>
    <w:p w14:paraId="6FE6D3E4" w14:textId="2E52C1AA" w:rsidR="005B614E" w:rsidRPr="005B614E" w:rsidRDefault="005B614E" w:rsidP="0007320D">
      <w:pPr>
        <w:tabs>
          <w:tab w:val="left" w:pos="2835"/>
        </w:tabs>
        <w:ind w:left="720" w:right="-575" w:hanging="720"/>
        <w:rPr>
          <w:rFonts w:ascii="Arial" w:hAnsi="Arial" w:cs="Arial"/>
          <w:color w:val="FFFFFF" w:themeColor="background1"/>
          <w:sz w:val="22"/>
          <w:szCs w:val="22"/>
        </w:rPr>
      </w:pPr>
      <w:r w:rsidRPr="005B614E">
        <w:rPr>
          <w:rFonts w:ascii="Arial" w:hAnsi="Arial" w:cs="Arial"/>
          <w:b/>
          <w:color w:val="FFFFFF" w:themeColor="background1"/>
          <w:sz w:val="22"/>
          <w:szCs w:val="22"/>
        </w:rPr>
        <w:t xml:space="preserve">First issued: </w:t>
      </w:r>
      <w:r w:rsidRPr="005B614E">
        <w:rPr>
          <w:rFonts w:ascii="Arial" w:hAnsi="Arial" w:cs="Arial"/>
          <w:b/>
          <w:color w:val="FFFFFF" w:themeColor="background1"/>
          <w:sz w:val="22"/>
          <w:szCs w:val="22"/>
        </w:rPr>
        <w:tab/>
      </w:r>
      <w:r w:rsidR="00045C91">
        <w:rPr>
          <w:rFonts w:ascii="Arial" w:hAnsi="Arial" w:cs="Arial"/>
          <w:color w:val="FFFFFF" w:themeColor="background1"/>
          <w:sz w:val="22"/>
          <w:szCs w:val="22"/>
        </w:rPr>
        <w:t>15 January 2021</w:t>
      </w:r>
    </w:p>
    <w:p w14:paraId="055BB842" w14:textId="71868A17" w:rsidR="005B614E" w:rsidRPr="005B614E" w:rsidRDefault="005B614E" w:rsidP="0007320D">
      <w:pPr>
        <w:tabs>
          <w:tab w:val="left" w:pos="2835"/>
        </w:tabs>
        <w:ind w:left="720" w:right="-575" w:hanging="720"/>
        <w:rPr>
          <w:rFonts w:ascii="Arial" w:hAnsi="Arial" w:cs="Arial"/>
          <w:b/>
          <w:color w:val="FFFFFF" w:themeColor="background1"/>
          <w:sz w:val="22"/>
          <w:szCs w:val="22"/>
        </w:rPr>
      </w:pPr>
      <w:r w:rsidRPr="005B614E">
        <w:rPr>
          <w:rFonts w:ascii="Arial" w:hAnsi="Arial" w:cs="Arial"/>
          <w:b/>
          <w:color w:val="FFFFFF" w:themeColor="background1"/>
          <w:sz w:val="22"/>
          <w:szCs w:val="22"/>
        </w:rPr>
        <w:t>Review date:</w:t>
      </w:r>
      <w:r w:rsidRPr="005B614E">
        <w:rPr>
          <w:rFonts w:ascii="Arial" w:hAnsi="Arial" w:cs="Arial"/>
          <w:b/>
          <w:color w:val="FFFFFF" w:themeColor="background1"/>
          <w:sz w:val="22"/>
          <w:szCs w:val="22"/>
        </w:rPr>
        <w:tab/>
      </w:r>
      <w:r w:rsidR="00EF042E">
        <w:rPr>
          <w:rFonts w:ascii="Arial" w:hAnsi="Arial" w:cs="Arial"/>
          <w:color w:val="FFFFFF" w:themeColor="background1"/>
          <w:sz w:val="22"/>
          <w:szCs w:val="22"/>
        </w:rPr>
        <w:t>26 March 2021</w:t>
      </w:r>
    </w:p>
    <w:p w14:paraId="2AB87B25" w14:textId="516C7862" w:rsidR="005B614E" w:rsidRPr="005B614E" w:rsidRDefault="005B614E" w:rsidP="0007320D">
      <w:pPr>
        <w:tabs>
          <w:tab w:val="left" w:pos="2835"/>
        </w:tabs>
        <w:ind w:right="-575"/>
        <w:rPr>
          <w:rFonts w:ascii="Arial" w:hAnsi="Arial" w:cs="Arial"/>
          <w:b/>
          <w:color w:val="FFFFFF" w:themeColor="background1"/>
          <w:sz w:val="22"/>
          <w:szCs w:val="22"/>
        </w:rPr>
      </w:pPr>
      <w:r w:rsidRPr="005B614E">
        <w:rPr>
          <w:rFonts w:ascii="Arial" w:hAnsi="Arial" w:cs="Arial"/>
          <w:b/>
          <w:color w:val="FFFFFF" w:themeColor="background1"/>
          <w:sz w:val="22"/>
          <w:szCs w:val="22"/>
        </w:rPr>
        <w:t xml:space="preserve">Version number: </w:t>
      </w:r>
      <w:r w:rsidRPr="005B614E">
        <w:rPr>
          <w:rFonts w:ascii="Arial" w:hAnsi="Arial" w:cs="Arial"/>
          <w:b/>
          <w:color w:val="FFFFFF" w:themeColor="background1"/>
          <w:sz w:val="22"/>
          <w:szCs w:val="22"/>
        </w:rPr>
        <w:tab/>
      </w:r>
      <w:r w:rsidR="00045C91">
        <w:rPr>
          <w:rFonts w:ascii="Arial" w:hAnsi="Arial" w:cs="Arial"/>
          <w:color w:val="FFFFFF" w:themeColor="background1"/>
          <w:sz w:val="22"/>
          <w:szCs w:val="22"/>
        </w:rPr>
        <w:t>1.</w:t>
      </w:r>
      <w:r w:rsidR="00EF042E">
        <w:rPr>
          <w:rFonts w:ascii="Arial" w:hAnsi="Arial" w:cs="Arial"/>
          <w:color w:val="FFFFFF" w:themeColor="background1"/>
          <w:sz w:val="22"/>
          <w:szCs w:val="22"/>
        </w:rPr>
        <w:t>1</w:t>
      </w:r>
    </w:p>
    <w:p w14:paraId="0258F2A4" w14:textId="77777777" w:rsidR="007245AB" w:rsidRPr="007245AB" w:rsidRDefault="007245AB" w:rsidP="0007320D">
      <w:pPr>
        <w:tabs>
          <w:tab w:val="left" w:pos="2835"/>
        </w:tabs>
        <w:ind w:left="720" w:right="-575" w:hanging="720"/>
        <w:rPr>
          <w:rFonts w:ascii="Arial" w:hAnsi="Arial" w:cs="Arial"/>
          <w:b/>
          <w:color w:val="FFFFFF" w:themeColor="background1"/>
          <w:sz w:val="22"/>
          <w:szCs w:val="22"/>
        </w:rPr>
      </w:pPr>
    </w:p>
    <w:sdt>
      <w:sdtPr>
        <w:rPr>
          <w:rFonts w:asciiTheme="minorHAnsi" w:eastAsiaTheme="minorEastAsia" w:hAnsiTheme="minorHAnsi" w:cstheme="minorBidi"/>
          <w:b w:val="0"/>
          <w:bCs w:val="0"/>
          <w:color w:val="auto"/>
          <w:sz w:val="24"/>
          <w:szCs w:val="24"/>
          <w:lang w:val="en-AU" w:eastAsia="ja-JP"/>
        </w:rPr>
        <w:id w:val="1686789772"/>
        <w:docPartObj>
          <w:docPartGallery w:val="Table of Contents"/>
          <w:docPartUnique/>
        </w:docPartObj>
      </w:sdtPr>
      <w:sdtEndPr>
        <w:rPr>
          <w:noProof/>
        </w:rPr>
      </w:sdtEndPr>
      <w:sdtContent>
        <w:p w14:paraId="27FE0DFF" w14:textId="0D773C00" w:rsidR="00AA60BD" w:rsidRDefault="00AA60BD">
          <w:pPr>
            <w:pStyle w:val="TOCHeading"/>
          </w:pPr>
          <w:r>
            <w:t>Table of Contents</w:t>
          </w:r>
        </w:p>
        <w:p w14:paraId="743F6B76" w14:textId="5296993C" w:rsidR="007612B4" w:rsidRDefault="007612B4">
          <w:pPr>
            <w:pStyle w:val="TOC1"/>
            <w:tabs>
              <w:tab w:val="right" w:leader="dot" w:pos="7637"/>
            </w:tabs>
            <w:rPr>
              <w:rFonts w:asciiTheme="minorHAnsi" w:hAnsiTheme="minorHAnsi"/>
              <w:b w:val="0"/>
              <w:bCs w:val="0"/>
              <w:iCs w:val="0"/>
              <w:noProof/>
              <w:sz w:val="24"/>
              <w:lang w:eastAsia="en-GB"/>
            </w:rPr>
          </w:pPr>
          <w:r>
            <w:rPr>
              <w:b w:val="0"/>
              <w:bCs w:val="0"/>
              <w:sz w:val="22"/>
            </w:rPr>
            <w:fldChar w:fldCharType="begin"/>
          </w:r>
          <w:r>
            <w:rPr>
              <w:b w:val="0"/>
              <w:bCs w:val="0"/>
              <w:sz w:val="22"/>
            </w:rPr>
            <w:instrText xml:space="preserve"> TOC \o "1-2" \h \z \u </w:instrText>
          </w:r>
          <w:r>
            <w:rPr>
              <w:b w:val="0"/>
              <w:bCs w:val="0"/>
              <w:sz w:val="22"/>
            </w:rPr>
            <w:fldChar w:fldCharType="separate"/>
          </w:r>
          <w:hyperlink w:anchor="_Toc61706536" w:history="1">
            <w:r w:rsidRPr="000E0F4E">
              <w:rPr>
                <w:rStyle w:val="Hyperlink"/>
                <w:noProof/>
              </w:rPr>
              <w:t>Foreword by the Deputy Fire Rescue Commissioner</w:t>
            </w:r>
            <w:r>
              <w:rPr>
                <w:noProof/>
                <w:webHidden/>
              </w:rPr>
              <w:tab/>
            </w:r>
            <w:r>
              <w:rPr>
                <w:noProof/>
                <w:webHidden/>
              </w:rPr>
              <w:fldChar w:fldCharType="begin"/>
            </w:r>
            <w:r>
              <w:rPr>
                <w:noProof/>
                <w:webHidden/>
              </w:rPr>
              <w:instrText xml:space="preserve"> PAGEREF _Toc61706536 \h </w:instrText>
            </w:r>
            <w:r>
              <w:rPr>
                <w:noProof/>
                <w:webHidden/>
              </w:rPr>
            </w:r>
            <w:r>
              <w:rPr>
                <w:noProof/>
                <w:webHidden/>
              </w:rPr>
              <w:fldChar w:fldCharType="separate"/>
            </w:r>
            <w:r w:rsidR="00B95708">
              <w:rPr>
                <w:noProof/>
                <w:webHidden/>
              </w:rPr>
              <w:t>2</w:t>
            </w:r>
            <w:r>
              <w:rPr>
                <w:noProof/>
                <w:webHidden/>
              </w:rPr>
              <w:fldChar w:fldCharType="end"/>
            </w:r>
          </w:hyperlink>
        </w:p>
        <w:p w14:paraId="400A91D1" w14:textId="32272382" w:rsidR="007612B4" w:rsidRDefault="00C95CC1">
          <w:pPr>
            <w:pStyle w:val="TOC1"/>
            <w:tabs>
              <w:tab w:val="left" w:pos="480"/>
              <w:tab w:val="right" w:leader="dot" w:pos="7637"/>
            </w:tabs>
            <w:rPr>
              <w:rFonts w:asciiTheme="minorHAnsi" w:hAnsiTheme="minorHAnsi"/>
              <w:b w:val="0"/>
              <w:bCs w:val="0"/>
              <w:iCs w:val="0"/>
              <w:noProof/>
              <w:sz w:val="24"/>
              <w:lang w:eastAsia="en-GB"/>
            </w:rPr>
          </w:pPr>
          <w:hyperlink w:anchor="_Toc61706537" w:history="1">
            <w:r w:rsidR="007612B4" w:rsidRPr="000E0F4E">
              <w:rPr>
                <w:rStyle w:val="Hyperlink"/>
                <w:noProof/>
              </w:rPr>
              <w:t>1</w:t>
            </w:r>
            <w:r w:rsidR="007612B4">
              <w:rPr>
                <w:rFonts w:asciiTheme="minorHAnsi" w:hAnsiTheme="minorHAnsi"/>
                <w:b w:val="0"/>
                <w:bCs w:val="0"/>
                <w:iCs w:val="0"/>
                <w:noProof/>
                <w:sz w:val="24"/>
                <w:lang w:eastAsia="en-GB"/>
              </w:rPr>
              <w:tab/>
            </w:r>
            <w:r w:rsidR="007612B4" w:rsidRPr="000E0F4E">
              <w:rPr>
                <w:rStyle w:val="Hyperlink"/>
                <w:noProof/>
              </w:rPr>
              <w:t>INTRODUCTION</w:t>
            </w:r>
            <w:r w:rsidR="007612B4">
              <w:rPr>
                <w:noProof/>
                <w:webHidden/>
              </w:rPr>
              <w:tab/>
            </w:r>
            <w:r w:rsidR="007612B4">
              <w:rPr>
                <w:noProof/>
                <w:webHidden/>
              </w:rPr>
              <w:fldChar w:fldCharType="begin"/>
            </w:r>
            <w:r w:rsidR="007612B4">
              <w:rPr>
                <w:noProof/>
                <w:webHidden/>
              </w:rPr>
              <w:instrText xml:space="preserve"> PAGEREF _Toc61706537 \h </w:instrText>
            </w:r>
            <w:r w:rsidR="007612B4">
              <w:rPr>
                <w:noProof/>
                <w:webHidden/>
              </w:rPr>
            </w:r>
            <w:r w:rsidR="007612B4">
              <w:rPr>
                <w:noProof/>
                <w:webHidden/>
              </w:rPr>
              <w:fldChar w:fldCharType="separate"/>
            </w:r>
            <w:r w:rsidR="00B95708">
              <w:rPr>
                <w:noProof/>
                <w:webHidden/>
              </w:rPr>
              <w:t>3</w:t>
            </w:r>
            <w:r w:rsidR="007612B4">
              <w:rPr>
                <w:noProof/>
                <w:webHidden/>
              </w:rPr>
              <w:fldChar w:fldCharType="end"/>
            </w:r>
          </w:hyperlink>
        </w:p>
        <w:p w14:paraId="7088D3D1" w14:textId="090FE5EB" w:rsidR="007612B4" w:rsidRDefault="00C95CC1">
          <w:pPr>
            <w:pStyle w:val="TOC1"/>
            <w:tabs>
              <w:tab w:val="left" w:pos="480"/>
              <w:tab w:val="right" w:leader="dot" w:pos="7637"/>
            </w:tabs>
            <w:rPr>
              <w:rFonts w:asciiTheme="minorHAnsi" w:hAnsiTheme="minorHAnsi"/>
              <w:b w:val="0"/>
              <w:bCs w:val="0"/>
              <w:iCs w:val="0"/>
              <w:noProof/>
              <w:sz w:val="24"/>
              <w:lang w:eastAsia="en-GB"/>
            </w:rPr>
          </w:pPr>
          <w:hyperlink w:anchor="_Toc61706538" w:history="1">
            <w:r w:rsidR="007612B4" w:rsidRPr="000E0F4E">
              <w:rPr>
                <w:rStyle w:val="Hyperlink"/>
                <w:noProof/>
                <w:lang w:val="en-US"/>
              </w:rPr>
              <w:t>2</w:t>
            </w:r>
            <w:r w:rsidR="007612B4">
              <w:rPr>
                <w:rFonts w:asciiTheme="minorHAnsi" w:hAnsiTheme="minorHAnsi"/>
                <w:b w:val="0"/>
                <w:bCs w:val="0"/>
                <w:iCs w:val="0"/>
                <w:noProof/>
                <w:sz w:val="24"/>
                <w:lang w:eastAsia="en-GB"/>
              </w:rPr>
              <w:tab/>
            </w:r>
            <w:r w:rsidR="007612B4" w:rsidRPr="000E0F4E">
              <w:rPr>
                <w:rStyle w:val="Hyperlink"/>
                <w:noProof/>
                <w:lang w:val="en-US"/>
              </w:rPr>
              <w:t>DEFINITIONS</w:t>
            </w:r>
            <w:r w:rsidR="007612B4">
              <w:rPr>
                <w:noProof/>
                <w:webHidden/>
              </w:rPr>
              <w:tab/>
            </w:r>
            <w:r w:rsidR="007612B4">
              <w:rPr>
                <w:noProof/>
                <w:webHidden/>
              </w:rPr>
              <w:fldChar w:fldCharType="begin"/>
            </w:r>
            <w:r w:rsidR="007612B4">
              <w:rPr>
                <w:noProof/>
                <w:webHidden/>
              </w:rPr>
              <w:instrText xml:space="preserve"> PAGEREF _Toc61706538 \h </w:instrText>
            </w:r>
            <w:r w:rsidR="007612B4">
              <w:rPr>
                <w:noProof/>
                <w:webHidden/>
              </w:rPr>
            </w:r>
            <w:r w:rsidR="007612B4">
              <w:rPr>
                <w:noProof/>
                <w:webHidden/>
              </w:rPr>
              <w:fldChar w:fldCharType="separate"/>
            </w:r>
            <w:r w:rsidR="00B95708">
              <w:rPr>
                <w:noProof/>
                <w:webHidden/>
              </w:rPr>
              <w:t>4</w:t>
            </w:r>
            <w:r w:rsidR="007612B4">
              <w:rPr>
                <w:noProof/>
                <w:webHidden/>
              </w:rPr>
              <w:fldChar w:fldCharType="end"/>
            </w:r>
          </w:hyperlink>
        </w:p>
        <w:p w14:paraId="4C32F169" w14:textId="0F692185" w:rsidR="007612B4" w:rsidRDefault="00C95CC1">
          <w:pPr>
            <w:pStyle w:val="TOC1"/>
            <w:tabs>
              <w:tab w:val="left" w:pos="480"/>
              <w:tab w:val="right" w:leader="dot" w:pos="7637"/>
            </w:tabs>
            <w:rPr>
              <w:rFonts w:asciiTheme="minorHAnsi" w:hAnsiTheme="minorHAnsi"/>
              <w:b w:val="0"/>
              <w:bCs w:val="0"/>
              <w:iCs w:val="0"/>
              <w:noProof/>
              <w:sz w:val="24"/>
              <w:lang w:eastAsia="en-GB"/>
            </w:rPr>
          </w:pPr>
          <w:hyperlink w:anchor="_Toc61706539" w:history="1">
            <w:r w:rsidR="007612B4" w:rsidRPr="000E0F4E">
              <w:rPr>
                <w:rStyle w:val="Hyperlink"/>
                <w:noProof/>
              </w:rPr>
              <w:t>3</w:t>
            </w:r>
            <w:r w:rsidR="007612B4">
              <w:rPr>
                <w:rFonts w:asciiTheme="minorHAnsi" w:hAnsiTheme="minorHAnsi"/>
                <w:b w:val="0"/>
                <w:bCs w:val="0"/>
                <w:iCs w:val="0"/>
                <w:noProof/>
                <w:sz w:val="24"/>
                <w:lang w:eastAsia="en-GB"/>
              </w:rPr>
              <w:tab/>
            </w:r>
            <w:r w:rsidR="007612B4" w:rsidRPr="000E0F4E">
              <w:rPr>
                <w:rStyle w:val="Hyperlink"/>
                <w:noProof/>
              </w:rPr>
              <w:t>BACKGROUND</w:t>
            </w:r>
            <w:r w:rsidR="007612B4">
              <w:rPr>
                <w:noProof/>
                <w:webHidden/>
              </w:rPr>
              <w:tab/>
            </w:r>
            <w:r w:rsidR="007612B4">
              <w:rPr>
                <w:noProof/>
                <w:webHidden/>
              </w:rPr>
              <w:fldChar w:fldCharType="begin"/>
            </w:r>
            <w:r w:rsidR="007612B4">
              <w:rPr>
                <w:noProof/>
                <w:webHidden/>
              </w:rPr>
              <w:instrText xml:space="preserve"> PAGEREF _Toc61706539 \h </w:instrText>
            </w:r>
            <w:r w:rsidR="007612B4">
              <w:rPr>
                <w:noProof/>
                <w:webHidden/>
              </w:rPr>
            </w:r>
            <w:r w:rsidR="007612B4">
              <w:rPr>
                <w:noProof/>
                <w:webHidden/>
              </w:rPr>
              <w:fldChar w:fldCharType="separate"/>
            </w:r>
            <w:r w:rsidR="00B95708">
              <w:rPr>
                <w:noProof/>
                <w:webHidden/>
              </w:rPr>
              <w:t>6</w:t>
            </w:r>
            <w:r w:rsidR="007612B4">
              <w:rPr>
                <w:noProof/>
                <w:webHidden/>
              </w:rPr>
              <w:fldChar w:fldCharType="end"/>
            </w:r>
          </w:hyperlink>
        </w:p>
        <w:p w14:paraId="596425FB" w14:textId="551F9830" w:rsidR="007612B4" w:rsidRDefault="00C95CC1">
          <w:pPr>
            <w:pStyle w:val="TOC1"/>
            <w:tabs>
              <w:tab w:val="left" w:pos="480"/>
              <w:tab w:val="right" w:leader="dot" w:pos="7637"/>
            </w:tabs>
            <w:rPr>
              <w:rFonts w:asciiTheme="minorHAnsi" w:hAnsiTheme="minorHAnsi"/>
              <w:b w:val="0"/>
              <w:bCs w:val="0"/>
              <w:iCs w:val="0"/>
              <w:noProof/>
              <w:sz w:val="24"/>
              <w:lang w:eastAsia="en-GB"/>
            </w:rPr>
          </w:pPr>
          <w:hyperlink w:anchor="_Toc61706540" w:history="1">
            <w:r w:rsidR="007612B4" w:rsidRPr="000E0F4E">
              <w:rPr>
                <w:rStyle w:val="Hyperlink"/>
                <w:noProof/>
              </w:rPr>
              <w:t>4</w:t>
            </w:r>
            <w:r w:rsidR="007612B4">
              <w:rPr>
                <w:rFonts w:asciiTheme="minorHAnsi" w:hAnsiTheme="minorHAnsi"/>
                <w:b w:val="0"/>
                <w:bCs w:val="0"/>
                <w:iCs w:val="0"/>
                <w:noProof/>
                <w:sz w:val="24"/>
                <w:lang w:eastAsia="en-GB"/>
              </w:rPr>
              <w:tab/>
            </w:r>
            <w:r w:rsidR="007612B4" w:rsidRPr="000E0F4E">
              <w:rPr>
                <w:rStyle w:val="Hyperlink"/>
                <w:noProof/>
              </w:rPr>
              <w:t>KEY STAKEHOLDER RESPONSIBILITIES</w:t>
            </w:r>
            <w:r w:rsidR="007612B4">
              <w:rPr>
                <w:noProof/>
                <w:webHidden/>
              </w:rPr>
              <w:tab/>
            </w:r>
            <w:r w:rsidR="007612B4">
              <w:rPr>
                <w:noProof/>
                <w:webHidden/>
              </w:rPr>
              <w:fldChar w:fldCharType="begin"/>
            </w:r>
            <w:r w:rsidR="007612B4">
              <w:rPr>
                <w:noProof/>
                <w:webHidden/>
              </w:rPr>
              <w:instrText xml:space="preserve"> PAGEREF _Toc61706540 \h </w:instrText>
            </w:r>
            <w:r w:rsidR="007612B4">
              <w:rPr>
                <w:noProof/>
                <w:webHidden/>
              </w:rPr>
            </w:r>
            <w:r w:rsidR="007612B4">
              <w:rPr>
                <w:noProof/>
                <w:webHidden/>
              </w:rPr>
              <w:fldChar w:fldCharType="separate"/>
            </w:r>
            <w:r w:rsidR="00B95708">
              <w:rPr>
                <w:noProof/>
                <w:webHidden/>
              </w:rPr>
              <w:t>7</w:t>
            </w:r>
            <w:r w:rsidR="007612B4">
              <w:rPr>
                <w:noProof/>
                <w:webHidden/>
              </w:rPr>
              <w:fldChar w:fldCharType="end"/>
            </w:r>
          </w:hyperlink>
        </w:p>
        <w:p w14:paraId="7211EA0B" w14:textId="4C6EC41A" w:rsidR="007612B4" w:rsidRDefault="00C95CC1">
          <w:pPr>
            <w:pStyle w:val="TOC2"/>
            <w:tabs>
              <w:tab w:val="left" w:pos="960"/>
              <w:tab w:val="right" w:leader="dot" w:pos="7637"/>
            </w:tabs>
            <w:rPr>
              <w:rFonts w:asciiTheme="minorHAnsi" w:hAnsiTheme="minorHAnsi"/>
              <w:bCs w:val="0"/>
              <w:noProof/>
              <w:sz w:val="24"/>
              <w:szCs w:val="24"/>
              <w:lang w:eastAsia="en-GB"/>
            </w:rPr>
          </w:pPr>
          <w:hyperlink w:anchor="_Toc61706541" w:history="1">
            <w:r w:rsidR="007612B4" w:rsidRPr="000E0F4E">
              <w:rPr>
                <w:rStyle w:val="Hyperlink"/>
                <w:noProof/>
              </w:rPr>
              <w:t>4.1</w:t>
            </w:r>
            <w:r w:rsidR="007612B4">
              <w:rPr>
                <w:rFonts w:asciiTheme="minorHAnsi" w:hAnsiTheme="minorHAnsi"/>
                <w:bCs w:val="0"/>
                <w:noProof/>
                <w:sz w:val="24"/>
                <w:szCs w:val="24"/>
                <w:lang w:eastAsia="en-GB"/>
              </w:rPr>
              <w:tab/>
            </w:r>
            <w:r w:rsidR="007612B4" w:rsidRPr="000E0F4E">
              <w:rPr>
                <w:rStyle w:val="Hyperlink"/>
                <w:noProof/>
              </w:rPr>
              <w:t>Caravan Park Owners</w:t>
            </w:r>
            <w:r w:rsidR="007612B4">
              <w:rPr>
                <w:noProof/>
                <w:webHidden/>
              </w:rPr>
              <w:tab/>
            </w:r>
            <w:r w:rsidR="007612B4">
              <w:rPr>
                <w:noProof/>
                <w:webHidden/>
              </w:rPr>
              <w:fldChar w:fldCharType="begin"/>
            </w:r>
            <w:r w:rsidR="007612B4">
              <w:rPr>
                <w:noProof/>
                <w:webHidden/>
              </w:rPr>
              <w:instrText xml:space="preserve"> PAGEREF _Toc61706541 \h </w:instrText>
            </w:r>
            <w:r w:rsidR="007612B4">
              <w:rPr>
                <w:noProof/>
                <w:webHidden/>
              </w:rPr>
            </w:r>
            <w:r w:rsidR="007612B4">
              <w:rPr>
                <w:noProof/>
                <w:webHidden/>
              </w:rPr>
              <w:fldChar w:fldCharType="separate"/>
            </w:r>
            <w:r w:rsidR="00B95708">
              <w:rPr>
                <w:noProof/>
                <w:webHidden/>
              </w:rPr>
              <w:t>7</w:t>
            </w:r>
            <w:r w:rsidR="007612B4">
              <w:rPr>
                <w:noProof/>
                <w:webHidden/>
              </w:rPr>
              <w:fldChar w:fldCharType="end"/>
            </w:r>
          </w:hyperlink>
        </w:p>
        <w:p w14:paraId="344C9C5C" w14:textId="461A9A1F" w:rsidR="007612B4" w:rsidRDefault="00C95CC1">
          <w:pPr>
            <w:pStyle w:val="TOC2"/>
            <w:tabs>
              <w:tab w:val="left" w:pos="960"/>
              <w:tab w:val="right" w:leader="dot" w:pos="7637"/>
            </w:tabs>
            <w:rPr>
              <w:rFonts w:asciiTheme="minorHAnsi" w:hAnsiTheme="minorHAnsi"/>
              <w:bCs w:val="0"/>
              <w:noProof/>
              <w:sz w:val="24"/>
              <w:szCs w:val="24"/>
              <w:lang w:eastAsia="en-GB"/>
            </w:rPr>
          </w:pPr>
          <w:hyperlink w:anchor="_Toc61706542" w:history="1">
            <w:r w:rsidR="007612B4" w:rsidRPr="000E0F4E">
              <w:rPr>
                <w:rStyle w:val="Hyperlink"/>
                <w:noProof/>
              </w:rPr>
              <w:t>4.2</w:t>
            </w:r>
            <w:r w:rsidR="007612B4">
              <w:rPr>
                <w:rFonts w:asciiTheme="minorHAnsi" w:hAnsiTheme="minorHAnsi"/>
                <w:bCs w:val="0"/>
                <w:noProof/>
                <w:sz w:val="24"/>
                <w:szCs w:val="24"/>
                <w:lang w:eastAsia="en-GB"/>
              </w:rPr>
              <w:tab/>
            </w:r>
            <w:r w:rsidR="007612B4" w:rsidRPr="000E0F4E">
              <w:rPr>
                <w:rStyle w:val="Hyperlink"/>
                <w:noProof/>
              </w:rPr>
              <w:t>Local Council</w:t>
            </w:r>
            <w:r w:rsidR="007612B4">
              <w:rPr>
                <w:noProof/>
                <w:webHidden/>
              </w:rPr>
              <w:tab/>
            </w:r>
            <w:r w:rsidR="007612B4">
              <w:rPr>
                <w:noProof/>
                <w:webHidden/>
              </w:rPr>
              <w:fldChar w:fldCharType="begin"/>
            </w:r>
            <w:r w:rsidR="007612B4">
              <w:rPr>
                <w:noProof/>
                <w:webHidden/>
              </w:rPr>
              <w:instrText xml:space="preserve"> PAGEREF _Toc61706542 \h </w:instrText>
            </w:r>
            <w:r w:rsidR="007612B4">
              <w:rPr>
                <w:noProof/>
                <w:webHidden/>
              </w:rPr>
            </w:r>
            <w:r w:rsidR="007612B4">
              <w:rPr>
                <w:noProof/>
                <w:webHidden/>
              </w:rPr>
              <w:fldChar w:fldCharType="separate"/>
            </w:r>
            <w:r w:rsidR="00B95708">
              <w:rPr>
                <w:noProof/>
                <w:webHidden/>
              </w:rPr>
              <w:t>7</w:t>
            </w:r>
            <w:r w:rsidR="007612B4">
              <w:rPr>
                <w:noProof/>
                <w:webHidden/>
              </w:rPr>
              <w:fldChar w:fldCharType="end"/>
            </w:r>
          </w:hyperlink>
        </w:p>
        <w:p w14:paraId="7A1752B4" w14:textId="335902FE" w:rsidR="007612B4" w:rsidRDefault="00C95CC1">
          <w:pPr>
            <w:pStyle w:val="TOC2"/>
            <w:tabs>
              <w:tab w:val="left" w:pos="960"/>
              <w:tab w:val="right" w:leader="dot" w:pos="7637"/>
            </w:tabs>
            <w:rPr>
              <w:rFonts w:asciiTheme="minorHAnsi" w:hAnsiTheme="minorHAnsi"/>
              <w:bCs w:val="0"/>
              <w:noProof/>
              <w:sz w:val="24"/>
              <w:szCs w:val="24"/>
              <w:lang w:eastAsia="en-GB"/>
            </w:rPr>
          </w:pPr>
          <w:hyperlink w:anchor="_Toc61706543" w:history="1">
            <w:r w:rsidR="007612B4" w:rsidRPr="000E0F4E">
              <w:rPr>
                <w:rStyle w:val="Hyperlink"/>
                <w:noProof/>
              </w:rPr>
              <w:t>4.3</w:t>
            </w:r>
            <w:r w:rsidR="007612B4">
              <w:rPr>
                <w:rFonts w:asciiTheme="minorHAnsi" w:hAnsiTheme="minorHAnsi"/>
                <w:bCs w:val="0"/>
                <w:noProof/>
                <w:sz w:val="24"/>
                <w:szCs w:val="24"/>
                <w:lang w:eastAsia="en-GB"/>
              </w:rPr>
              <w:tab/>
            </w:r>
            <w:r w:rsidR="007612B4" w:rsidRPr="000E0F4E">
              <w:rPr>
                <w:rStyle w:val="Hyperlink"/>
                <w:noProof/>
              </w:rPr>
              <w:t>FRV, CFA and other Emergency Services</w:t>
            </w:r>
            <w:r w:rsidR="007612B4">
              <w:rPr>
                <w:noProof/>
                <w:webHidden/>
              </w:rPr>
              <w:tab/>
            </w:r>
            <w:r w:rsidR="007612B4">
              <w:rPr>
                <w:noProof/>
                <w:webHidden/>
              </w:rPr>
              <w:fldChar w:fldCharType="begin"/>
            </w:r>
            <w:r w:rsidR="007612B4">
              <w:rPr>
                <w:noProof/>
                <w:webHidden/>
              </w:rPr>
              <w:instrText xml:space="preserve"> PAGEREF _Toc61706543 \h </w:instrText>
            </w:r>
            <w:r w:rsidR="007612B4">
              <w:rPr>
                <w:noProof/>
                <w:webHidden/>
              </w:rPr>
            </w:r>
            <w:r w:rsidR="007612B4">
              <w:rPr>
                <w:noProof/>
                <w:webHidden/>
              </w:rPr>
              <w:fldChar w:fldCharType="separate"/>
            </w:r>
            <w:r w:rsidR="00B95708">
              <w:rPr>
                <w:noProof/>
                <w:webHidden/>
              </w:rPr>
              <w:t>7</w:t>
            </w:r>
            <w:r w:rsidR="007612B4">
              <w:rPr>
                <w:noProof/>
                <w:webHidden/>
              </w:rPr>
              <w:fldChar w:fldCharType="end"/>
            </w:r>
          </w:hyperlink>
        </w:p>
        <w:p w14:paraId="6BCCC90F" w14:textId="33FD7676" w:rsidR="007612B4" w:rsidRDefault="00C95CC1">
          <w:pPr>
            <w:pStyle w:val="TOC1"/>
            <w:tabs>
              <w:tab w:val="left" w:pos="480"/>
              <w:tab w:val="right" w:leader="dot" w:pos="7637"/>
            </w:tabs>
            <w:rPr>
              <w:rFonts w:asciiTheme="minorHAnsi" w:hAnsiTheme="minorHAnsi"/>
              <w:b w:val="0"/>
              <w:bCs w:val="0"/>
              <w:iCs w:val="0"/>
              <w:noProof/>
              <w:sz w:val="24"/>
              <w:lang w:eastAsia="en-GB"/>
            </w:rPr>
          </w:pPr>
          <w:hyperlink w:anchor="_Toc61706544" w:history="1">
            <w:r w:rsidR="007612B4" w:rsidRPr="000E0F4E">
              <w:rPr>
                <w:rStyle w:val="Hyperlink"/>
                <w:noProof/>
              </w:rPr>
              <w:t>5</w:t>
            </w:r>
            <w:r w:rsidR="007612B4">
              <w:rPr>
                <w:rFonts w:asciiTheme="minorHAnsi" w:hAnsiTheme="minorHAnsi"/>
                <w:b w:val="0"/>
                <w:bCs w:val="0"/>
                <w:iCs w:val="0"/>
                <w:noProof/>
                <w:sz w:val="24"/>
                <w:lang w:eastAsia="en-GB"/>
              </w:rPr>
              <w:tab/>
            </w:r>
            <w:r w:rsidR="007612B4" w:rsidRPr="000E0F4E">
              <w:rPr>
                <w:rStyle w:val="Hyperlink"/>
                <w:noProof/>
              </w:rPr>
              <w:t>GUIDELINE STRUCTURE</w:t>
            </w:r>
            <w:r w:rsidR="007612B4">
              <w:rPr>
                <w:noProof/>
                <w:webHidden/>
              </w:rPr>
              <w:tab/>
            </w:r>
            <w:r w:rsidR="007612B4">
              <w:rPr>
                <w:noProof/>
                <w:webHidden/>
              </w:rPr>
              <w:fldChar w:fldCharType="begin"/>
            </w:r>
            <w:r w:rsidR="007612B4">
              <w:rPr>
                <w:noProof/>
                <w:webHidden/>
              </w:rPr>
              <w:instrText xml:space="preserve"> PAGEREF _Toc61706544 \h </w:instrText>
            </w:r>
            <w:r w:rsidR="007612B4">
              <w:rPr>
                <w:noProof/>
                <w:webHidden/>
              </w:rPr>
            </w:r>
            <w:r w:rsidR="007612B4">
              <w:rPr>
                <w:noProof/>
                <w:webHidden/>
              </w:rPr>
              <w:fldChar w:fldCharType="separate"/>
            </w:r>
            <w:r w:rsidR="00B95708">
              <w:rPr>
                <w:noProof/>
                <w:webHidden/>
              </w:rPr>
              <w:t>9</w:t>
            </w:r>
            <w:r w:rsidR="007612B4">
              <w:rPr>
                <w:noProof/>
                <w:webHidden/>
              </w:rPr>
              <w:fldChar w:fldCharType="end"/>
            </w:r>
          </w:hyperlink>
        </w:p>
        <w:p w14:paraId="2A4A4674" w14:textId="61511773" w:rsidR="007612B4" w:rsidRDefault="00C95CC1">
          <w:pPr>
            <w:pStyle w:val="TOC2"/>
            <w:tabs>
              <w:tab w:val="left" w:pos="960"/>
              <w:tab w:val="right" w:leader="dot" w:pos="7637"/>
            </w:tabs>
            <w:rPr>
              <w:rFonts w:asciiTheme="minorHAnsi" w:hAnsiTheme="minorHAnsi"/>
              <w:bCs w:val="0"/>
              <w:noProof/>
              <w:sz w:val="24"/>
              <w:szCs w:val="24"/>
              <w:lang w:eastAsia="en-GB"/>
            </w:rPr>
          </w:pPr>
          <w:hyperlink w:anchor="_Toc61706545" w:history="1">
            <w:r w:rsidR="007612B4" w:rsidRPr="000E0F4E">
              <w:rPr>
                <w:rStyle w:val="Hyperlink"/>
                <w:noProof/>
              </w:rPr>
              <w:t>5.1</w:t>
            </w:r>
            <w:r w:rsidR="007612B4">
              <w:rPr>
                <w:rFonts w:asciiTheme="minorHAnsi" w:hAnsiTheme="minorHAnsi"/>
                <w:bCs w:val="0"/>
                <w:noProof/>
                <w:sz w:val="24"/>
                <w:szCs w:val="24"/>
                <w:lang w:eastAsia="en-GB"/>
              </w:rPr>
              <w:tab/>
            </w:r>
            <w:r w:rsidR="007612B4" w:rsidRPr="000E0F4E">
              <w:rPr>
                <w:rStyle w:val="Hyperlink"/>
                <w:noProof/>
              </w:rPr>
              <w:t>Objectives (O)</w:t>
            </w:r>
            <w:r w:rsidR="007612B4">
              <w:rPr>
                <w:noProof/>
                <w:webHidden/>
              </w:rPr>
              <w:tab/>
            </w:r>
            <w:r w:rsidR="007612B4">
              <w:rPr>
                <w:noProof/>
                <w:webHidden/>
              </w:rPr>
              <w:fldChar w:fldCharType="begin"/>
            </w:r>
            <w:r w:rsidR="007612B4">
              <w:rPr>
                <w:noProof/>
                <w:webHidden/>
              </w:rPr>
              <w:instrText xml:space="preserve"> PAGEREF _Toc61706545 \h </w:instrText>
            </w:r>
            <w:r w:rsidR="007612B4">
              <w:rPr>
                <w:noProof/>
                <w:webHidden/>
              </w:rPr>
            </w:r>
            <w:r w:rsidR="007612B4">
              <w:rPr>
                <w:noProof/>
                <w:webHidden/>
              </w:rPr>
              <w:fldChar w:fldCharType="separate"/>
            </w:r>
            <w:r w:rsidR="00B95708">
              <w:rPr>
                <w:noProof/>
                <w:webHidden/>
              </w:rPr>
              <w:t>9</w:t>
            </w:r>
            <w:r w:rsidR="007612B4">
              <w:rPr>
                <w:noProof/>
                <w:webHidden/>
              </w:rPr>
              <w:fldChar w:fldCharType="end"/>
            </w:r>
          </w:hyperlink>
        </w:p>
        <w:p w14:paraId="7E7D894F" w14:textId="21D50B83" w:rsidR="007612B4" w:rsidRDefault="00C95CC1">
          <w:pPr>
            <w:pStyle w:val="TOC2"/>
            <w:tabs>
              <w:tab w:val="left" w:pos="960"/>
              <w:tab w:val="right" w:leader="dot" w:pos="7637"/>
            </w:tabs>
            <w:rPr>
              <w:rFonts w:asciiTheme="minorHAnsi" w:hAnsiTheme="minorHAnsi"/>
              <w:bCs w:val="0"/>
              <w:noProof/>
              <w:sz w:val="24"/>
              <w:szCs w:val="24"/>
              <w:lang w:eastAsia="en-GB"/>
            </w:rPr>
          </w:pPr>
          <w:hyperlink w:anchor="_Toc61706546" w:history="1">
            <w:r w:rsidR="007612B4" w:rsidRPr="000E0F4E">
              <w:rPr>
                <w:rStyle w:val="Hyperlink"/>
                <w:noProof/>
              </w:rPr>
              <w:t>5.2</w:t>
            </w:r>
            <w:r w:rsidR="007612B4">
              <w:rPr>
                <w:rFonts w:asciiTheme="minorHAnsi" w:hAnsiTheme="minorHAnsi"/>
                <w:bCs w:val="0"/>
                <w:noProof/>
                <w:sz w:val="24"/>
                <w:szCs w:val="24"/>
                <w:lang w:eastAsia="en-GB"/>
              </w:rPr>
              <w:tab/>
            </w:r>
            <w:r w:rsidR="007612B4" w:rsidRPr="000E0F4E">
              <w:rPr>
                <w:rStyle w:val="Hyperlink"/>
                <w:noProof/>
              </w:rPr>
              <w:t>Performance Measures (PM)</w:t>
            </w:r>
            <w:r w:rsidR="007612B4">
              <w:rPr>
                <w:noProof/>
                <w:webHidden/>
              </w:rPr>
              <w:tab/>
            </w:r>
            <w:r w:rsidR="007612B4">
              <w:rPr>
                <w:noProof/>
                <w:webHidden/>
              </w:rPr>
              <w:fldChar w:fldCharType="begin"/>
            </w:r>
            <w:r w:rsidR="007612B4">
              <w:rPr>
                <w:noProof/>
                <w:webHidden/>
              </w:rPr>
              <w:instrText xml:space="preserve"> PAGEREF _Toc61706546 \h </w:instrText>
            </w:r>
            <w:r w:rsidR="007612B4">
              <w:rPr>
                <w:noProof/>
                <w:webHidden/>
              </w:rPr>
            </w:r>
            <w:r w:rsidR="007612B4">
              <w:rPr>
                <w:noProof/>
                <w:webHidden/>
              </w:rPr>
              <w:fldChar w:fldCharType="separate"/>
            </w:r>
            <w:r w:rsidR="00B95708">
              <w:rPr>
                <w:noProof/>
                <w:webHidden/>
              </w:rPr>
              <w:t>9</w:t>
            </w:r>
            <w:r w:rsidR="007612B4">
              <w:rPr>
                <w:noProof/>
                <w:webHidden/>
              </w:rPr>
              <w:fldChar w:fldCharType="end"/>
            </w:r>
          </w:hyperlink>
        </w:p>
        <w:p w14:paraId="31098C3E" w14:textId="7C5E3AF8" w:rsidR="007612B4" w:rsidRDefault="00C95CC1">
          <w:pPr>
            <w:pStyle w:val="TOC2"/>
            <w:tabs>
              <w:tab w:val="left" w:pos="960"/>
              <w:tab w:val="right" w:leader="dot" w:pos="7637"/>
            </w:tabs>
            <w:rPr>
              <w:rFonts w:asciiTheme="minorHAnsi" w:hAnsiTheme="minorHAnsi"/>
              <w:bCs w:val="0"/>
              <w:noProof/>
              <w:sz w:val="24"/>
              <w:szCs w:val="24"/>
              <w:lang w:eastAsia="en-GB"/>
            </w:rPr>
          </w:pPr>
          <w:hyperlink w:anchor="_Toc61706547" w:history="1">
            <w:r w:rsidR="007612B4" w:rsidRPr="000E0F4E">
              <w:rPr>
                <w:rStyle w:val="Hyperlink"/>
                <w:noProof/>
                <w:lang w:val="en-US"/>
              </w:rPr>
              <w:t>5.3</w:t>
            </w:r>
            <w:r w:rsidR="007612B4">
              <w:rPr>
                <w:rFonts w:asciiTheme="minorHAnsi" w:hAnsiTheme="minorHAnsi"/>
                <w:bCs w:val="0"/>
                <w:noProof/>
                <w:sz w:val="24"/>
                <w:szCs w:val="24"/>
                <w:lang w:eastAsia="en-GB"/>
              </w:rPr>
              <w:tab/>
            </w:r>
            <w:r w:rsidR="007612B4" w:rsidRPr="000E0F4E">
              <w:rPr>
                <w:rStyle w:val="Hyperlink"/>
                <w:noProof/>
                <w:lang w:val="en-US"/>
              </w:rPr>
              <w:t>Prescriptive Provisions (PP)</w:t>
            </w:r>
            <w:r w:rsidR="007612B4">
              <w:rPr>
                <w:noProof/>
                <w:webHidden/>
              </w:rPr>
              <w:tab/>
            </w:r>
            <w:r w:rsidR="007612B4">
              <w:rPr>
                <w:noProof/>
                <w:webHidden/>
              </w:rPr>
              <w:fldChar w:fldCharType="begin"/>
            </w:r>
            <w:r w:rsidR="007612B4">
              <w:rPr>
                <w:noProof/>
                <w:webHidden/>
              </w:rPr>
              <w:instrText xml:space="preserve"> PAGEREF _Toc61706547 \h </w:instrText>
            </w:r>
            <w:r w:rsidR="007612B4">
              <w:rPr>
                <w:noProof/>
                <w:webHidden/>
              </w:rPr>
            </w:r>
            <w:r w:rsidR="007612B4">
              <w:rPr>
                <w:noProof/>
                <w:webHidden/>
              </w:rPr>
              <w:fldChar w:fldCharType="separate"/>
            </w:r>
            <w:r w:rsidR="00B95708">
              <w:rPr>
                <w:noProof/>
                <w:webHidden/>
              </w:rPr>
              <w:t>10</w:t>
            </w:r>
            <w:r w:rsidR="007612B4">
              <w:rPr>
                <w:noProof/>
                <w:webHidden/>
              </w:rPr>
              <w:fldChar w:fldCharType="end"/>
            </w:r>
          </w:hyperlink>
        </w:p>
        <w:p w14:paraId="5655F9C5" w14:textId="5B9CA986" w:rsidR="007612B4" w:rsidRDefault="00C95CC1">
          <w:pPr>
            <w:pStyle w:val="TOC1"/>
            <w:tabs>
              <w:tab w:val="left" w:pos="480"/>
              <w:tab w:val="right" w:leader="dot" w:pos="7637"/>
            </w:tabs>
            <w:rPr>
              <w:rFonts w:asciiTheme="minorHAnsi" w:hAnsiTheme="minorHAnsi"/>
              <w:b w:val="0"/>
              <w:bCs w:val="0"/>
              <w:iCs w:val="0"/>
              <w:noProof/>
              <w:sz w:val="24"/>
              <w:lang w:eastAsia="en-GB"/>
            </w:rPr>
          </w:pPr>
          <w:hyperlink w:anchor="_Toc61706548" w:history="1">
            <w:r w:rsidR="007612B4" w:rsidRPr="000E0F4E">
              <w:rPr>
                <w:rStyle w:val="Hyperlink"/>
                <w:noProof/>
              </w:rPr>
              <w:t>6</w:t>
            </w:r>
            <w:r w:rsidR="007612B4">
              <w:rPr>
                <w:rFonts w:asciiTheme="minorHAnsi" w:hAnsiTheme="minorHAnsi"/>
                <w:b w:val="0"/>
                <w:bCs w:val="0"/>
                <w:iCs w:val="0"/>
                <w:noProof/>
                <w:sz w:val="24"/>
                <w:lang w:eastAsia="en-GB"/>
              </w:rPr>
              <w:tab/>
            </w:r>
            <w:r w:rsidR="007612B4" w:rsidRPr="000E0F4E">
              <w:rPr>
                <w:rStyle w:val="Hyperlink"/>
                <w:noProof/>
              </w:rPr>
              <w:t>APPLICATION OF THE GUIDELINE</w:t>
            </w:r>
            <w:r w:rsidR="007612B4">
              <w:rPr>
                <w:noProof/>
                <w:webHidden/>
              </w:rPr>
              <w:tab/>
            </w:r>
            <w:r w:rsidR="007612B4">
              <w:rPr>
                <w:noProof/>
                <w:webHidden/>
              </w:rPr>
              <w:fldChar w:fldCharType="begin"/>
            </w:r>
            <w:r w:rsidR="007612B4">
              <w:rPr>
                <w:noProof/>
                <w:webHidden/>
              </w:rPr>
              <w:instrText xml:space="preserve"> PAGEREF _Toc61706548 \h </w:instrText>
            </w:r>
            <w:r w:rsidR="007612B4">
              <w:rPr>
                <w:noProof/>
                <w:webHidden/>
              </w:rPr>
            </w:r>
            <w:r w:rsidR="007612B4">
              <w:rPr>
                <w:noProof/>
                <w:webHidden/>
              </w:rPr>
              <w:fldChar w:fldCharType="separate"/>
            </w:r>
            <w:r w:rsidR="00B95708">
              <w:rPr>
                <w:noProof/>
                <w:webHidden/>
              </w:rPr>
              <w:t>11</w:t>
            </w:r>
            <w:r w:rsidR="007612B4">
              <w:rPr>
                <w:noProof/>
                <w:webHidden/>
              </w:rPr>
              <w:fldChar w:fldCharType="end"/>
            </w:r>
          </w:hyperlink>
        </w:p>
        <w:p w14:paraId="3B5BCCD7" w14:textId="3EA21DF2" w:rsidR="007612B4" w:rsidRDefault="00C95CC1">
          <w:pPr>
            <w:pStyle w:val="TOC2"/>
            <w:tabs>
              <w:tab w:val="left" w:pos="960"/>
              <w:tab w:val="right" w:leader="dot" w:pos="7637"/>
            </w:tabs>
            <w:rPr>
              <w:rFonts w:asciiTheme="minorHAnsi" w:hAnsiTheme="minorHAnsi"/>
              <w:bCs w:val="0"/>
              <w:noProof/>
              <w:sz w:val="24"/>
              <w:szCs w:val="24"/>
              <w:lang w:eastAsia="en-GB"/>
            </w:rPr>
          </w:pPr>
          <w:hyperlink w:anchor="_Toc61706549" w:history="1">
            <w:r w:rsidR="007612B4" w:rsidRPr="000E0F4E">
              <w:rPr>
                <w:rStyle w:val="Hyperlink"/>
                <w:noProof/>
              </w:rPr>
              <w:t>6.1</w:t>
            </w:r>
            <w:r w:rsidR="007612B4">
              <w:rPr>
                <w:rFonts w:asciiTheme="minorHAnsi" w:hAnsiTheme="minorHAnsi"/>
                <w:bCs w:val="0"/>
                <w:noProof/>
                <w:sz w:val="24"/>
                <w:szCs w:val="24"/>
                <w:lang w:eastAsia="en-GB"/>
              </w:rPr>
              <w:tab/>
            </w:r>
            <w:r w:rsidR="007612B4" w:rsidRPr="000E0F4E">
              <w:rPr>
                <w:rStyle w:val="Hyperlink"/>
                <w:noProof/>
              </w:rPr>
              <w:t>Using the Guideline Structure</w:t>
            </w:r>
            <w:r w:rsidR="007612B4">
              <w:rPr>
                <w:noProof/>
                <w:webHidden/>
              </w:rPr>
              <w:tab/>
            </w:r>
            <w:r w:rsidR="007612B4">
              <w:rPr>
                <w:noProof/>
                <w:webHidden/>
              </w:rPr>
              <w:fldChar w:fldCharType="begin"/>
            </w:r>
            <w:r w:rsidR="007612B4">
              <w:rPr>
                <w:noProof/>
                <w:webHidden/>
              </w:rPr>
              <w:instrText xml:space="preserve"> PAGEREF _Toc61706549 \h </w:instrText>
            </w:r>
            <w:r w:rsidR="007612B4">
              <w:rPr>
                <w:noProof/>
                <w:webHidden/>
              </w:rPr>
            </w:r>
            <w:r w:rsidR="007612B4">
              <w:rPr>
                <w:noProof/>
                <w:webHidden/>
              </w:rPr>
              <w:fldChar w:fldCharType="separate"/>
            </w:r>
            <w:r w:rsidR="00B95708">
              <w:rPr>
                <w:noProof/>
                <w:webHidden/>
              </w:rPr>
              <w:t>11</w:t>
            </w:r>
            <w:r w:rsidR="007612B4">
              <w:rPr>
                <w:noProof/>
                <w:webHidden/>
              </w:rPr>
              <w:fldChar w:fldCharType="end"/>
            </w:r>
          </w:hyperlink>
        </w:p>
        <w:p w14:paraId="4BCE1884" w14:textId="21503922" w:rsidR="007612B4" w:rsidRDefault="00C95CC1">
          <w:pPr>
            <w:pStyle w:val="TOC2"/>
            <w:tabs>
              <w:tab w:val="left" w:pos="960"/>
              <w:tab w:val="right" w:leader="dot" w:pos="7637"/>
            </w:tabs>
            <w:rPr>
              <w:rFonts w:asciiTheme="minorHAnsi" w:hAnsiTheme="minorHAnsi"/>
              <w:bCs w:val="0"/>
              <w:noProof/>
              <w:sz w:val="24"/>
              <w:szCs w:val="24"/>
              <w:lang w:eastAsia="en-GB"/>
            </w:rPr>
          </w:pPr>
          <w:hyperlink w:anchor="_Toc61706550" w:history="1">
            <w:r w:rsidR="007612B4" w:rsidRPr="000E0F4E">
              <w:rPr>
                <w:rStyle w:val="Hyperlink"/>
                <w:noProof/>
              </w:rPr>
              <w:t>6.2</w:t>
            </w:r>
            <w:r w:rsidR="007612B4">
              <w:rPr>
                <w:rFonts w:asciiTheme="minorHAnsi" w:hAnsiTheme="minorHAnsi"/>
                <w:bCs w:val="0"/>
                <w:noProof/>
                <w:sz w:val="24"/>
                <w:szCs w:val="24"/>
                <w:lang w:eastAsia="en-GB"/>
              </w:rPr>
              <w:tab/>
            </w:r>
            <w:r w:rsidR="007612B4" w:rsidRPr="000E0F4E">
              <w:rPr>
                <w:rStyle w:val="Hyperlink"/>
                <w:noProof/>
              </w:rPr>
              <w:t>Complying with Prescriptive Provisions</w:t>
            </w:r>
            <w:r w:rsidR="007612B4">
              <w:rPr>
                <w:noProof/>
                <w:webHidden/>
              </w:rPr>
              <w:tab/>
            </w:r>
            <w:r w:rsidR="007612B4">
              <w:rPr>
                <w:noProof/>
                <w:webHidden/>
              </w:rPr>
              <w:fldChar w:fldCharType="begin"/>
            </w:r>
            <w:r w:rsidR="007612B4">
              <w:rPr>
                <w:noProof/>
                <w:webHidden/>
              </w:rPr>
              <w:instrText xml:space="preserve"> PAGEREF _Toc61706550 \h </w:instrText>
            </w:r>
            <w:r w:rsidR="007612B4">
              <w:rPr>
                <w:noProof/>
                <w:webHidden/>
              </w:rPr>
            </w:r>
            <w:r w:rsidR="007612B4">
              <w:rPr>
                <w:noProof/>
                <w:webHidden/>
              </w:rPr>
              <w:fldChar w:fldCharType="separate"/>
            </w:r>
            <w:r w:rsidR="00B95708">
              <w:rPr>
                <w:noProof/>
                <w:webHidden/>
              </w:rPr>
              <w:t>12</w:t>
            </w:r>
            <w:r w:rsidR="007612B4">
              <w:rPr>
                <w:noProof/>
                <w:webHidden/>
              </w:rPr>
              <w:fldChar w:fldCharType="end"/>
            </w:r>
          </w:hyperlink>
        </w:p>
        <w:p w14:paraId="3C8F5393" w14:textId="40B55A5F" w:rsidR="007612B4" w:rsidRDefault="00C95CC1">
          <w:pPr>
            <w:pStyle w:val="TOC2"/>
            <w:tabs>
              <w:tab w:val="left" w:pos="960"/>
              <w:tab w:val="right" w:leader="dot" w:pos="7637"/>
            </w:tabs>
            <w:rPr>
              <w:rFonts w:asciiTheme="minorHAnsi" w:hAnsiTheme="minorHAnsi"/>
              <w:bCs w:val="0"/>
              <w:noProof/>
              <w:sz w:val="24"/>
              <w:szCs w:val="24"/>
              <w:lang w:eastAsia="en-GB"/>
            </w:rPr>
          </w:pPr>
          <w:hyperlink w:anchor="_Toc61706551" w:history="1">
            <w:r w:rsidR="007612B4" w:rsidRPr="000E0F4E">
              <w:rPr>
                <w:rStyle w:val="Hyperlink"/>
                <w:noProof/>
              </w:rPr>
              <w:t>6.3</w:t>
            </w:r>
            <w:r w:rsidR="007612B4">
              <w:rPr>
                <w:rFonts w:asciiTheme="minorHAnsi" w:hAnsiTheme="minorHAnsi"/>
                <w:bCs w:val="0"/>
                <w:noProof/>
                <w:sz w:val="24"/>
                <w:szCs w:val="24"/>
                <w:lang w:eastAsia="en-GB"/>
              </w:rPr>
              <w:tab/>
            </w:r>
            <w:r w:rsidR="007612B4" w:rsidRPr="000E0F4E">
              <w:rPr>
                <w:rStyle w:val="Hyperlink"/>
                <w:noProof/>
              </w:rPr>
              <w:t>Demonstrating Compliance with Performance Measures</w:t>
            </w:r>
            <w:r w:rsidR="007612B4">
              <w:rPr>
                <w:noProof/>
                <w:webHidden/>
              </w:rPr>
              <w:tab/>
            </w:r>
            <w:r w:rsidR="007612B4">
              <w:rPr>
                <w:noProof/>
                <w:webHidden/>
              </w:rPr>
              <w:fldChar w:fldCharType="begin"/>
            </w:r>
            <w:r w:rsidR="007612B4">
              <w:rPr>
                <w:noProof/>
                <w:webHidden/>
              </w:rPr>
              <w:instrText xml:space="preserve"> PAGEREF _Toc61706551 \h </w:instrText>
            </w:r>
            <w:r w:rsidR="007612B4">
              <w:rPr>
                <w:noProof/>
                <w:webHidden/>
              </w:rPr>
            </w:r>
            <w:r w:rsidR="007612B4">
              <w:rPr>
                <w:noProof/>
                <w:webHidden/>
              </w:rPr>
              <w:fldChar w:fldCharType="separate"/>
            </w:r>
            <w:r w:rsidR="00B95708">
              <w:rPr>
                <w:noProof/>
                <w:webHidden/>
              </w:rPr>
              <w:t>12</w:t>
            </w:r>
            <w:r w:rsidR="007612B4">
              <w:rPr>
                <w:noProof/>
                <w:webHidden/>
              </w:rPr>
              <w:fldChar w:fldCharType="end"/>
            </w:r>
          </w:hyperlink>
        </w:p>
        <w:p w14:paraId="6185FD26" w14:textId="56DB0FA9" w:rsidR="007612B4" w:rsidRDefault="00C95CC1">
          <w:pPr>
            <w:pStyle w:val="TOC2"/>
            <w:tabs>
              <w:tab w:val="left" w:pos="960"/>
              <w:tab w:val="right" w:leader="dot" w:pos="7637"/>
            </w:tabs>
            <w:rPr>
              <w:rFonts w:asciiTheme="minorHAnsi" w:hAnsiTheme="minorHAnsi"/>
              <w:bCs w:val="0"/>
              <w:noProof/>
              <w:sz w:val="24"/>
              <w:szCs w:val="24"/>
              <w:lang w:eastAsia="en-GB"/>
            </w:rPr>
          </w:pPr>
          <w:hyperlink w:anchor="_Toc61706552" w:history="1">
            <w:r w:rsidR="007612B4" w:rsidRPr="000E0F4E">
              <w:rPr>
                <w:rStyle w:val="Hyperlink"/>
                <w:noProof/>
              </w:rPr>
              <w:t>6.4</w:t>
            </w:r>
            <w:r w:rsidR="007612B4">
              <w:rPr>
                <w:rFonts w:asciiTheme="minorHAnsi" w:hAnsiTheme="minorHAnsi"/>
                <w:bCs w:val="0"/>
                <w:noProof/>
                <w:sz w:val="24"/>
                <w:szCs w:val="24"/>
                <w:lang w:eastAsia="en-GB"/>
              </w:rPr>
              <w:tab/>
            </w:r>
            <w:r w:rsidR="007612B4" w:rsidRPr="000E0F4E">
              <w:rPr>
                <w:rStyle w:val="Hyperlink"/>
                <w:noProof/>
              </w:rPr>
              <w:t>The Alternative Solution process</w:t>
            </w:r>
            <w:r w:rsidR="007612B4">
              <w:rPr>
                <w:noProof/>
                <w:webHidden/>
              </w:rPr>
              <w:tab/>
            </w:r>
            <w:r w:rsidR="007612B4">
              <w:rPr>
                <w:noProof/>
                <w:webHidden/>
              </w:rPr>
              <w:fldChar w:fldCharType="begin"/>
            </w:r>
            <w:r w:rsidR="007612B4">
              <w:rPr>
                <w:noProof/>
                <w:webHidden/>
              </w:rPr>
              <w:instrText xml:space="preserve"> PAGEREF _Toc61706552 \h </w:instrText>
            </w:r>
            <w:r w:rsidR="007612B4">
              <w:rPr>
                <w:noProof/>
                <w:webHidden/>
              </w:rPr>
            </w:r>
            <w:r w:rsidR="007612B4">
              <w:rPr>
                <w:noProof/>
                <w:webHidden/>
              </w:rPr>
              <w:fldChar w:fldCharType="separate"/>
            </w:r>
            <w:r w:rsidR="00B95708">
              <w:rPr>
                <w:noProof/>
                <w:webHidden/>
              </w:rPr>
              <w:t>13</w:t>
            </w:r>
            <w:r w:rsidR="007612B4">
              <w:rPr>
                <w:noProof/>
                <w:webHidden/>
              </w:rPr>
              <w:fldChar w:fldCharType="end"/>
            </w:r>
          </w:hyperlink>
        </w:p>
        <w:p w14:paraId="6C4D9755" w14:textId="4FCE1B8B" w:rsidR="007612B4" w:rsidRDefault="00C95CC1">
          <w:pPr>
            <w:pStyle w:val="TOC2"/>
            <w:tabs>
              <w:tab w:val="left" w:pos="960"/>
              <w:tab w:val="right" w:leader="dot" w:pos="7637"/>
            </w:tabs>
            <w:rPr>
              <w:rFonts w:asciiTheme="minorHAnsi" w:hAnsiTheme="minorHAnsi"/>
              <w:bCs w:val="0"/>
              <w:noProof/>
              <w:sz w:val="24"/>
              <w:szCs w:val="24"/>
              <w:lang w:eastAsia="en-GB"/>
            </w:rPr>
          </w:pPr>
          <w:hyperlink w:anchor="_Toc61706553" w:history="1">
            <w:r w:rsidR="007612B4" w:rsidRPr="000E0F4E">
              <w:rPr>
                <w:rStyle w:val="Hyperlink"/>
                <w:noProof/>
              </w:rPr>
              <w:t>6.5</w:t>
            </w:r>
            <w:r w:rsidR="007612B4">
              <w:rPr>
                <w:rFonts w:asciiTheme="minorHAnsi" w:hAnsiTheme="minorHAnsi"/>
                <w:bCs w:val="0"/>
                <w:noProof/>
                <w:sz w:val="24"/>
                <w:szCs w:val="24"/>
                <w:lang w:eastAsia="en-GB"/>
              </w:rPr>
              <w:tab/>
            </w:r>
            <w:r w:rsidR="007612B4" w:rsidRPr="000E0F4E">
              <w:rPr>
                <w:rStyle w:val="Hyperlink"/>
                <w:noProof/>
              </w:rPr>
              <w:t>Preparing the Brief</w:t>
            </w:r>
            <w:r w:rsidR="007612B4">
              <w:rPr>
                <w:noProof/>
                <w:webHidden/>
              </w:rPr>
              <w:tab/>
            </w:r>
            <w:r w:rsidR="007612B4">
              <w:rPr>
                <w:noProof/>
                <w:webHidden/>
              </w:rPr>
              <w:fldChar w:fldCharType="begin"/>
            </w:r>
            <w:r w:rsidR="007612B4">
              <w:rPr>
                <w:noProof/>
                <w:webHidden/>
              </w:rPr>
              <w:instrText xml:space="preserve"> PAGEREF _Toc61706553 \h </w:instrText>
            </w:r>
            <w:r w:rsidR="007612B4">
              <w:rPr>
                <w:noProof/>
                <w:webHidden/>
              </w:rPr>
            </w:r>
            <w:r w:rsidR="007612B4">
              <w:rPr>
                <w:noProof/>
                <w:webHidden/>
              </w:rPr>
              <w:fldChar w:fldCharType="separate"/>
            </w:r>
            <w:r w:rsidR="00B95708">
              <w:rPr>
                <w:noProof/>
                <w:webHidden/>
              </w:rPr>
              <w:t>13</w:t>
            </w:r>
            <w:r w:rsidR="007612B4">
              <w:rPr>
                <w:noProof/>
                <w:webHidden/>
              </w:rPr>
              <w:fldChar w:fldCharType="end"/>
            </w:r>
          </w:hyperlink>
        </w:p>
        <w:p w14:paraId="77B393BB" w14:textId="1655824C" w:rsidR="007612B4" w:rsidRDefault="00C95CC1">
          <w:pPr>
            <w:pStyle w:val="TOC2"/>
            <w:tabs>
              <w:tab w:val="left" w:pos="960"/>
              <w:tab w:val="right" w:leader="dot" w:pos="7637"/>
            </w:tabs>
            <w:rPr>
              <w:rFonts w:asciiTheme="minorHAnsi" w:hAnsiTheme="minorHAnsi"/>
              <w:bCs w:val="0"/>
              <w:noProof/>
              <w:sz w:val="24"/>
              <w:szCs w:val="24"/>
              <w:lang w:eastAsia="en-GB"/>
            </w:rPr>
          </w:pPr>
          <w:hyperlink w:anchor="_Toc61706554" w:history="1">
            <w:r w:rsidR="007612B4" w:rsidRPr="000E0F4E">
              <w:rPr>
                <w:rStyle w:val="Hyperlink"/>
                <w:noProof/>
              </w:rPr>
              <w:t>6.6</w:t>
            </w:r>
            <w:r w:rsidR="007612B4">
              <w:rPr>
                <w:rFonts w:asciiTheme="minorHAnsi" w:hAnsiTheme="minorHAnsi"/>
                <w:bCs w:val="0"/>
                <w:noProof/>
                <w:sz w:val="24"/>
                <w:szCs w:val="24"/>
                <w:lang w:eastAsia="en-GB"/>
              </w:rPr>
              <w:tab/>
            </w:r>
            <w:r w:rsidR="007612B4" w:rsidRPr="000E0F4E">
              <w:rPr>
                <w:rStyle w:val="Hyperlink"/>
                <w:noProof/>
              </w:rPr>
              <w:t>Required Documentation</w:t>
            </w:r>
            <w:r w:rsidR="007612B4">
              <w:rPr>
                <w:noProof/>
                <w:webHidden/>
              </w:rPr>
              <w:tab/>
            </w:r>
            <w:r w:rsidR="007612B4">
              <w:rPr>
                <w:noProof/>
                <w:webHidden/>
              </w:rPr>
              <w:fldChar w:fldCharType="begin"/>
            </w:r>
            <w:r w:rsidR="007612B4">
              <w:rPr>
                <w:noProof/>
                <w:webHidden/>
              </w:rPr>
              <w:instrText xml:space="preserve"> PAGEREF _Toc61706554 \h </w:instrText>
            </w:r>
            <w:r w:rsidR="007612B4">
              <w:rPr>
                <w:noProof/>
                <w:webHidden/>
              </w:rPr>
            </w:r>
            <w:r w:rsidR="007612B4">
              <w:rPr>
                <w:noProof/>
                <w:webHidden/>
              </w:rPr>
              <w:fldChar w:fldCharType="separate"/>
            </w:r>
            <w:r w:rsidR="00B95708">
              <w:rPr>
                <w:noProof/>
                <w:webHidden/>
              </w:rPr>
              <w:t>14</w:t>
            </w:r>
            <w:r w:rsidR="007612B4">
              <w:rPr>
                <w:noProof/>
                <w:webHidden/>
              </w:rPr>
              <w:fldChar w:fldCharType="end"/>
            </w:r>
          </w:hyperlink>
        </w:p>
        <w:p w14:paraId="3F3776E1" w14:textId="0516BA5F" w:rsidR="007612B4" w:rsidRDefault="00C95CC1">
          <w:pPr>
            <w:pStyle w:val="TOC1"/>
            <w:tabs>
              <w:tab w:val="left" w:pos="480"/>
              <w:tab w:val="right" w:leader="dot" w:pos="7637"/>
            </w:tabs>
            <w:rPr>
              <w:rFonts w:asciiTheme="minorHAnsi" w:hAnsiTheme="minorHAnsi"/>
              <w:b w:val="0"/>
              <w:bCs w:val="0"/>
              <w:iCs w:val="0"/>
              <w:noProof/>
              <w:sz w:val="24"/>
              <w:lang w:eastAsia="en-GB"/>
            </w:rPr>
          </w:pPr>
          <w:hyperlink w:anchor="_Toc61706555" w:history="1">
            <w:r w:rsidR="007612B4" w:rsidRPr="000E0F4E">
              <w:rPr>
                <w:rStyle w:val="Hyperlink"/>
                <w:noProof/>
              </w:rPr>
              <w:t>7</w:t>
            </w:r>
            <w:r w:rsidR="007612B4">
              <w:rPr>
                <w:rFonts w:asciiTheme="minorHAnsi" w:hAnsiTheme="minorHAnsi"/>
                <w:b w:val="0"/>
                <w:bCs w:val="0"/>
                <w:iCs w:val="0"/>
                <w:noProof/>
                <w:sz w:val="24"/>
                <w:lang w:eastAsia="en-GB"/>
              </w:rPr>
              <w:tab/>
            </w:r>
            <w:r w:rsidR="007612B4" w:rsidRPr="000E0F4E">
              <w:rPr>
                <w:rStyle w:val="Hyperlink"/>
                <w:noProof/>
              </w:rPr>
              <w:t>UNDERSTANDING FIRE BRIGADE INTERVENTION</w:t>
            </w:r>
            <w:r w:rsidR="007612B4">
              <w:rPr>
                <w:noProof/>
                <w:webHidden/>
              </w:rPr>
              <w:tab/>
            </w:r>
            <w:r w:rsidR="007612B4">
              <w:rPr>
                <w:noProof/>
                <w:webHidden/>
              </w:rPr>
              <w:fldChar w:fldCharType="begin"/>
            </w:r>
            <w:r w:rsidR="007612B4">
              <w:rPr>
                <w:noProof/>
                <w:webHidden/>
              </w:rPr>
              <w:instrText xml:space="preserve"> PAGEREF _Toc61706555 \h </w:instrText>
            </w:r>
            <w:r w:rsidR="007612B4">
              <w:rPr>
                <w:noProof/>
                <w:webHidden/>
              </w:rPr>
            </w:r>
            <w:r w:rsidR="007612B4">
              <w:rPr>
                <w:noProof/>
                <w:webHidden/>
              </w:rPr>
              <w:fldChar w:fldCharType="separate"/>
            </w:r>
            <w:r w:rsidR="00B95708">
              <w:rPr>
                <w:noProof/>
                <w:webHidden/>
              </w:rPr>
              <w:t>17</w:t>
            </w:r>
            <w:r w:rsidR="007612B4">
              <w:rPr>
                <w:noProof/>
                <w:webHidden/>
              </w:rPr>
              <w:fldChar w:fldCharType="end"/>
            </w:r>
          </w:hyperlink>
        </w:p>
        <w:p w14:paraId="4DD858A6" w14:textId="1D64D39E" w:rsidR="007612B4" w:rsidRDefault="00C95CC1">
          <w:pPr>
            <w:pStyle w:val="TOC2"/>
            <w:tabs>
              <w:tab w:val="left" w:pos="960"/>
              <w:tab w:val="right" w:leader="dot" w:pos="7637"/>
            </w:tabs>
            <w:rPr>
              <w:rFonts w:asciiTheme="minorHAnsi" w:hAnsiTheme="minorHAnsi"/>
              <w:bCs w:val="0"/>
              <w:noProof/>
              <w:sz w:val="24"/>
              <w:szCs w:val="24"/>
              <w:lang w:eastAsia="en-GB"/>
            </w:rPr>
          </w:pPr>
          <w:hyperlink w:anchor="_Toc61706556" w:history="1">
            <w:r w:rsidR="007612B4" w:rsidRPr="000E0F4E">
              <w:rPr>
                <w:rStyle w:val="Hyperlink"/>
                <w:noProof/>
              </w:rPr>
              <w:t>7.1</w:t>
            </w:r>
            <w:r w:rsidR="007612B4">
              <w:rPr>
                <w:rFonts w:asciiTheme="minorHAnsi" w:hAnsiTheme="minorHAnsi"/>
                <w:bCs w:val="0"/>
                <w:noProof/>
                <w:sz w:val="24"/>
                <w:szCs w:val="24"/>
                <w:lang w:eastAsia="en-GB"/>
              </w:rPr>
              <w:tab/>
            </w:r>
            <w:r w:rsidR="007612B4" w:rsidRPr="000E0F4E">
              <w:rPr>
                <w:rStyle w:val="Hyperlink"/>
                <w:noProof/>
              </w:rPr>
              <w:t>What is Fire Brigade Intervention?</w:t>
            </w:r>
            <w:r w:rsidR="007612B4">
              <w:rPr>
                <w:noProof/>
                <w:webHidden/>
              </w:rPr>
              <w:tab/>
            </w:r>
            <w:r w:rsidR="007612B4">
              <w:rPr>
                <w:noProof/>
                <w:webHidden/>
              </w:rPr>
              <w:fldChar w:fldCharType="begin"/>
            </w:r>
            <w:r w:rsidR="007612B4">
              <w:rPr>
                <w:noProof/>
                <w:webHidden/>
              </w:rPr>
              <w:instrText xml:space="preserve"> PAGEREF _Toc61706556 \h </w:instrText>
            </w:r>
            <w:r w:rsidR="007612B4">
              <w:rPr>
                <w:noProof/>
                <w:webHidden/>
              </w:rPr>
            </w:r>
            <w:r w:rsidR="007612B4">
              <w:rPr>
                <w:noProof/>
                <w:webHidden/>
              </w:rPr>
              <w:fldChar w:fldCharType="separate"/>
            </w:r>
            <w:r w:rsidR="00B95708">
              <w:rPr>
                <w:noProof/>
                <w:webHidden/>
              </w:rPr>
              <w:t>17</w:t>
            </w:r>
            <w:r w:rsidR="007612B4">
              <w:rPr>
                <w:noProof/>
                <w:webHidden/>
              </w:rPr>
              <w:fldChar w:fldCharType="end"/>
            </w:r>
          </w:hyperlink>
        </w:p>
        <w:p w14:paraId="7FCDBA02" w14:textId="44004604" w:rsidR="007612B4" w:rsidRDefault="00C95CC1">
          <w:pPr>
            <w:pStyle w:val="TOC1"/>
            <w:tabs>
              <w:tab w:val="left" w:pos="480"/>
              <w:tab w:val="right" w:leader="dot" w:pos="7637"/>
            </w:tabs>
            <w:rPr>
              <w:rFonts w:asciiTheme="minorHAnsi" w:hAnsiTheme="minorHAnsi"/>
              <w:b w:val="0"/>
              <w:bCs w:val="0"/>
              <w:iCs w:val="0"/>
              <w:noProof/>
              <w:sz w:val="24"/>
              <w:lang w:eastAsia="en-GB"/>
            </w:rPr>
          </w:pPr>
          <w:hyperlink w:anchor="_Toc61706557" w:history="1">
            <w:r w:rsidR="007612B4" w:rsidRPr="000E0F4E">
              <w:rPr>
                <w:rStyle w:val="Hyperlink"/>
                <w:noProof/>
              </w:rPr>
              <w:t>8</w:t>
            </w:r>
            <w:r w:rsidR="007612B4">
              <w:rPr>
                <w:rFonts w:asciiTheme="minorHAnsi" w:hAnsiTheme="minorHAnsi"/>
                <w:b w:val="0"/>
                <w:bCs w:val="0"/>
                <w:iCs w:val="0"/>
                <w:noProof/>
                <w:sz w:val="24"/>
                <w:lang w:eastAsia="en-GB"/>
              </w:rPr>
              <w:tab/>
            </w:r>
            <w:r w:rsidR="007612B4" w:rsidRPr="000E0F4E">
              <w:rPr>
                <w:rStyle w:val="Hyperlink"/>
                <w:noProof/>
              </w:rPr>
              <w:t>WHO CAN PROVIDE PROFESSIONAL ADVICE?</w:t>
            </w:r>
            <w:r w:rsidR="007612B4">
              <w:rPr>
                <w:noProof/>
                <w:webHidden/>
              </w:rPr>
              <w:tab/>
            </w:r>
            <w:r w:rsidR="007612B4">
              <w:rPr>
                <w:noProof/>
                <w:webHidden/>
              </w:rPr>
              <w:fldChar w:fldCharType="begin"/>
            </w:r>
            <w:r w:rsidR="007612B4">
              <w:rPr>
                <w:noProof/>
                <w:webHidden/>
              </w:rPr>
              <w:instrText xml:space="preserve"> PAGEREF _Toc61706557 \h </w:instrText>
            </w:r>
            <w:r w:rsidR="007612B4">
              <w:rPr>
                <w:noProof/>
                <w:webHidden/>
              </w:rPr>
            </w:r>
            <w:r w:rsidR="007612B4">
              <w:rPr>
                <w:noProof/>
                <w:webHidden/>
              </w:rPr>
              <w:fldChar w:fldCharType="separate"/>
            </w:r>
            <w:r w:rsidR="00B95708">
              <w:rPr>
                <w:noProof/>
                <w:webHidden/>
              </w:rPr>
              <w:t>18</w:t>
            </w:r>
            <w:r w:rsidR="007612B4">
              <w:rPr>
                <w:noProof/>
                <w:webHidden/>
              </w:rPr>
              <w:fldChar w:fldCharType="end"/>
            </w:r>
          </w:hyperlink>
        </w:p>
        <w:p w14:paraId="1265D98A" w14:textId="5828D801" w:rsidR="007612B4" w:rsidRDefault="00C95CC1">
          <w:pPr>
            <w:pStyle w:val="TOC1"/>
            <w:tabs>
              <w:tab w:val="left" w:pos="480"/>
              <w:tab w:val="right" w:leader="dot" w:pos="7637"/>
            </w:tabs>
            <w:rPr>
              <w:rFonts w:asciiTheme="minorHAnsi" w:hAnsiTheme="minorHAnsi"/>
              <w:b w:val="0"/>
              <w:bCs w:val="0"/>
              <w:iCs w:val="0"/>
              <w:noProof/>
              <w:sz w:val="24"/>
              <w:lang w:eastAsia="en-GB"/>
            </w:rPr>
          </w:pPr>
          <w:hyperlink w:anchor="_Toc61706558" w:history="1">
            <w:r w:rsidR="007612B4" w:rsidRPr="000E0F4E">
              <w:rPr>
                <w:rStyle w:val="Hyperlink"/>
                <w:noProof/>
              </w:rPr>
              <w:t>9</w:t>
            </w:r>
            <w:r w:rsidR="007612B4">
              <w:rPr>
                <w:rFonts w:asciiTheme="minorHAnsi" w:hAnsiTheme="minorHAnsi"/>
                <w:b w:val="0"/>
                <w:bCs w:val="0"/>
                <w:iCs w:val="0"/>
                <w:noProof/>
                <w:sz w:val="24"/>
                <w:lang w:eastAsia="en-GB"/>
              </w:rPr>
              <w:tab/>
            </w:r>
            <w:r w:rsidR="007612B4" w:rsidRPr="000E0F4E">
              <w:rPr>
                <w:rStyle w:val="Hyperlink"/>
                <w:noProof/>
              </w:rPr>
              <w:t>Applying the Guideline to Proposed and Existing Caravan Parks</w:t>
            </w:r>
            <w:r w:rsidR="007612B4">
              <w:rPr>
                <w:noProof/>
                <w:webHidden/>
              </w:rPr>
              <w:tab/>
            </w:r>
            <w:r w:rsidR="007612B4">
              <w:rPr>
                <w:noProof/>
                <w:webHidden/>
              </w:rPr>
              <w:fldChar w:fldCharType="begin"/>
            </w:r>
            <w:r w:rsidR="007612B4">
              <w:rPr>
                <w:noProof/>
                <w:webHidden/>
              </w:rPr>
              <w:instrText xml:space="preserve"> PAGEREF _Toc61706558 \h </w:instrText>
            </w:r>
            <w:r w:rsidR="007612B4">
              <w:rPr>
                <w:noProof/>
                <w:webHidden/>
              </w:rPr>
            </w:r>
            <w:r w:rsidR="007612B4">
              <w:rPr>
                <w:noProof/>
                <w:webHidden/>
              </w:rPr>
              <w:fldChar w:fldCharType="separate"/>
            </w:r>
            <w:r w:rsidR="00B95708">
              <w:rPr>
                <w:noProof/>
                <w:webHidden/>
              </w:rPr>
              <w:t>19</w:t>
            </w:r>
            <w:r w:rsidR="007612B4">
              <w:rPr>
                <w:noProof/>
                <w:webHidden/>
              </w:rPr>
              <w:fldChar w:fldCharType="end"/>
            </w:r>
          </w:hyperlink>
        </w:p>
        <w:p w14:paraId="68572B84" w14:textId="5DF65D27" w:rsidR="007612B4" w:rsidRDefault="00C95CC1">
          <w:pPr>
            <w:pStyle w:val="TOC1"/>
            <w:tabs>
              <w:tab w:val="left" w:pos="480"/>
              <w:tab w:val="right" w:leader="dot" w:pos="7637"/>
            </w:tabs>
            <w:rPr>
              <w:rFonts w:asciiTheme="minorHAnsi" w:hAnsiTheme="minorHAnsi"/>
              <w:b w:val="0"/>
              <w:bCs w:val="0"/>
              <w:iCs w:val="0"/>
              <w:noProof/>
              <w:sz w:val="24"/>
              <w:lang w:eastAsia="en-GB"/>
            </w:rPr>
          </w:pPr>
          <w:hyperlink w:anchor="_Toc61706559" w:history="1">
            <w:r w:rsidR="007612B4" w:rsidRPr="000E0F4E">
              <w:rPr>
                <w:rStyle w:val="Hyperlink"/>
                <w:noProof/>
                <w:lang w:val="en-US"/>
              </w:rPr>
              <w:t>10</w:t>
            </w:r>
            <w:r w:rsidR="007612B4">
              <w:rPr>
                <w:rFonts w:asciiTheme="minorHAnsi" w:hAnsiTheme="minorHAnsi"/>
                <w:b w:val="0"/>
                <w:bCs w:val="0"/>
                <w:iCs w:val="0"/>
                <w:noProof/>
                <w:sz w:val="24"/>
                <w:lang w:eastAsia="en-GB"/>
              </w:rPr>
              <w:tab/>
            </w:r>
            <w:r w:rsidR="007612B4" w:rsidRPr="000E0F4E">
              <w:rPr>
                <w:rStyle w:val="Hyperlink"/>
                <w:noProof/>
                <w:lang w:val="en-US"/>
              </w:rPr>
              <w:t>OBJECTIVES</w:t>
            </w:r>
            <w:r w:rsidR="007612B4">
              <w:rPr>
                <w:noProof/>
                <w:webHidden/>
              </w:rPr>
              <w:tab/>
            </w:r>
            <w:r w:rsidR="007612B4">
              <w:rPr>
                <w:noProof/>
                <w:webHidden/>
              </w:rPr>
              <w:fldChar w:fldCharType="begin"/>
            </w:r>
            <w:r w:rsidR="007612B4">
              <w:rPr>
                <w:noProof/>
                <w:webHidden/>
              </w:rPr>
              <w:instrText xml:space="preserve"> PAGEREF _Toc61706559 \h </w:instrText>
            </w:r>
            <w:r w:rsidR="007612B4">
              <w:rPr>
                <w:noProof/>
                <w:webHidden/>
              </w:rPr>
            </w:r>
            <w:r w:rsidR="007612B4">
              <w:rPr>
                <w:noProof/>
                <w:webHidden/>
              </w:rPr>
              <w:fldChar w:fldCharType="separate"/>
            </w:r>
            <w:r w:rsidR="00B95708">
              <w:rPr>
                <w:noProof/>
                <w:webHidden/>
              </w:rPr>
              <w:t>21</w:t>
            </w:r>
            <w:r w:rsidR="007612B4">
              <w:rPr>
                <w:noProof/>
                <w:webHidden/>
              </w:rPr>
              <w:fldChar w:fldCharType="end"/>
            </w:r>
          </w:hyperlink>
        </w:p>
        <w:p w14:paraId="732D637B" w14:textId="3E65E11B" w:rsidR="007612B4" w:rsidRDefault="00C95CC1">
          <w:pPr>
            <w:pStyle w:val="TOC1"/>
            <w:tabs>
              <w:tab w:val="left" w:pos="480"/>
              <w:tab w:val="right" w:leader="dot" w:pos="7637"/>
            </w:tabs>
            <w:rPr>
              <w:rFonts w:asciiTheme="minorHAnsi" w:hAnsiTheme="minorHAnsi"/>
              <w:b w:val="0"/>
              <w:bCs w:val="0"/>
              <w:iCs w:val="0"/>
              <w:noProof/>
              <w:sz w:val="24"/>
              <w:lang w:eastAsia="en-GB"/>
            </w:rPr>
          </w:pPr>
          <w:hyperlink w:anchor="_Toc61706560" w:history="1">
            <w:r w:rsidR="007612B4" w:rsidRPr="000E0F4E">
              <w:rPr>
                <w:rStyle w:val="Hyperlink"/>
                <w:noProof/>
              </w:rPr>
              <w:t>11</w:t>
            </w:r>
            <w:r w:rsidR="007612B4">
              <w:rPr>
                <w:rFonts w:asciiTheme="minorHAnsi" w:hAnsiTheme="minorHAnsi"/>
                <w:b w:val="0"/>
                <w:bCs w:val="0"/>
                <w:iCs w:val="0"/>
                <w:noProof/>
                <w:sz w:val="24"/>
                <w:lang w:eastAsia="en-GB"/>
              </w:rPr>
              <w:tab/>
            </w:r>
            <w:r w:rsidR="007612B4" w:rsidRPr="000E0F4E">
              <w:rPr>
                <w:rStyle w:val="Hyperlink"/>
                <w:noProof/>
              </w:rPr>
              <w:t>PERFORMANCE MEASURES</w:t>
            </w:r>
            <w:r w:rsidR="007612B4">
              <w:rPr>
                <w:noProof/>
                <w:webHidden/>
              </w:rPr>
              <w:tab/>
            </w:r>
            <w:r w:rsidR="007612B4">
              <w:rPr>
                <w:noProof/>
                <w:webHidden/>
              </w:rPr>
              <w:fldChar w:fldCharType="begin"/>
            </w:r>
            <w:r w:rsidR="007612B4">
              <w:rPr>
                <w:noProof/>
                <w:webHidden/>
              </w:rPr>
              <w:instrText xml:space="preserve"> PAGEREF _Toc61706560 \h </w:instrText>
            </w:r>
            <w:r w:rsidR="007612B4">
              <w:rPr>
                <w:noProof/>
                <w:webHidden/>
              </w:rPr>
            </w:r>
            <w:r w:rsidR="007612B4">
              <w:rPr>
                <w:noProof/>
                <w:webHidden/>
              </w:rPr>
              <w:fldChar w:fldCharType="separate"/>
            </w:r>
            <w:r w:rsidR="00B95708">
              <w:rPr>
                <w:noProof/>
                <w:webHidden/>
              </w:rPr>
              <w:t>22</w:t>
            </w:r>
            <w:r w:rsidR="007612B4">
              <w:rPr>
                <w:noProof/>
                <w:webHidden/>
              </w:rPr>
              <w:fldChar w:fldCharType="end"/>
            </w:r>
          </w:hyperlink>
        </w:p>
        <w:p w14:paraId="2F4E618B" w14:textId="001F78C8" w:rsidR="007612B4" w:rsidRDefault="00C95CC1">
          <w:pPr>
            <w:pStyle w:val="TOC1"/>
            <w:tabs>
              <w:tab w:val="left" w:pos="480"/>
              <w:tab w:val="right" w:leader="dot" w:pos="7637"/>
            </w:tabs>
            <w:rPr>
              <w:rFonts w:asciiTheme="minorHAnsi" w:hAnsiTheme="minorHAnsi"/>
              <w:b w:val="0"/>
              <w:bCs w:val="0"/>
              <w:iCs w:val="0"/>
              <w:noProof/>
              <w:sz w:val="24"/>
              <w:lang w:eastAsia="en-GB"/>
            </w:rPr>
          </w:pPr>
          <w:hyperlink w:anchor="_Toc61706561" w:history="1">
            <w:r w:rsidR="007612B4" w:rsidRPr="000E0F4E">
              <w:rPr>
                <w:rStyle w:val="Hyperlink"/>
                <w:noProof/>
              </w:rPr>
              <w:t>12</w:t>
            </w:r>
            <w:r w:rsidR="007612B4">
              <w:rPr>
                <w:rFonts w:asciiTheme="minorHAnsi" w:hAnsiTheme="minorHAnsi"/>
                <w:b w:val="0"/>
                <w:bCs w:val="0"/>
                <w:iCs w:val="0"/>
                <w:noProof/>
                <w:sz w:val="24"/>
                <w:lang w:eastAsia="en-GB"/>
              </w:rPr>
              <w:tab/>
            </w:r>
            <w:r w:rsidR="007612B4" w:rsidRPr="000E0F4E">
              <w:rPr>
                <w:rStyle w:val="Hyperlink"/>
                <w:noProof/>
              </w:rPr>
              <w:t>PRESCRIPTIVE PROVISIONS</w:t>
            </w:r>
            <w:r w:rsidR="007612B4">
              <w:rPr>
                <w:noProof/>
                <w:webHidden/>
              </w:rPr>
              <w:tab/>
            </w:r>
            <w:r w:rsidR="007612B4">
              <w:rPr>
                <w:noProof/>
                <w:webHidden/>
              </w:rPr>
              <w:fldChar w:fldCharType="begin"/>
            </w:r>
            <w:r w:rsidR="007612B4">
              <w:rPr>
                <w:noProof/>
                <w:webHidden/>
              </w:rPr>
              <w:instrText xml:space="preserve"> PAGEREF _Toc61706561 \h </w:instrText>
            </w:r>
            <w:r w:rsidR="007612B4">
              <w:rPr>
                <w:noProof/>
                <w:webHidden/>
              </w:rPr>
            </w:r>
            <w:r w:rsidR="007612B4">
              <w:rPr>
                <w:noProof/>
                <w:webHidden/>
              </w:rPr>
              <w:fldChar w:fldCharType="separate"/>
            </w:r>
            <w:r w:rsidR="00B95708">
              <w:rPr>
                <w:noProof/>
                <w:webHidden/>
              </w:rPr>
              <w:t>25</w:t>
            </w:r>
            <w:r w:rsidR="007612B4">
              <w:rPr>
                <w:noProof/>
                <w:webHidden/>
              </w:rPr>
              <w:fldChar w:fldCharType="end"/>
            </w:r>
          </w:hyperlink>
        </w:p>
        <w:p w14:paraId="6D00CEB6" w14:textId="04080FF0" w:rsidR="007612B4" w:rsidRDefault="00C95CC1">
          <w:pPr>
            <w:pStyle w:val="TOC1"/>
            <w:tabs>
              <w:tab w:val="left" w:pos="480"/>
              <w:tab w:val="right" w:leader="dot" w:pos="7637"/>
            </w:tabs>
            <w:rPr>
              <w:rFonts w:asciiTheme="minorHAnsi" w:hAnsiTheme="minorHAnsi"/>
              <w:b w:val="0"/>
              <w:bCs w:val="0"/>
              <w:iCs w:val="0"/>
              <w:noProof/>
              <w:sz w:val="24"/>
              <w:lang w:eastAsia="en-GB"/>
            </w:rPr>
          </w:pPr>
          <w:hyperlink w:anchor="_Toc61706562" w:history="1">
            <w:r w:rsidR="007612B4" w:rsidRPr="000E0F4E">
              <w:rPr>
                <w:rStyle w:val="Hyperlink"/>
                <w:noProof/>
              </w:rPr>
              <w:t>13</w:t>
            </w:r>
            <w:r w:rsidR="007612B4">
              <w:rPr>
                <w:rFonts w:asciiTheme="minorHAnsi" w:hAnsiTheme="minorHAnsi"/>
                <w:b w:val="0"/>
                <w:bCs w:val="0"/>
                <w:iCs w:val="0"/>
                <w:noProof/>
                <w:sz w:val="24"/>
                <w:lang w:eastAsia="en-GB"/>
              </w:rPr>
              <w:tab/>
            </w:r>
            <w:r w:rsidR="007612B4" w:rsidRPr="000E0F4E">
              <w:rPr>
                <w:rStyle w:val="Hyperlink"/>
                <w:noProof/>
              </w:rPr>
              <w:t>OTHER GUIDANCE INFORMATION</w:t>
            </w:r>
            <w:r w:rsidR="007612B4">
              <w:rPr>
                <w:noProof/>
                <w:webHidden/>
              </w:rPr>
              <w:tab/>
            </w:r>
            <w:r w:rsidR="007612B4">
              <w:rPr>
                <w:noProof/>
                <w:webHidden/>
              </w:rPr>
              <w:fldChar w:fldCharType="begin"/>
            </w:r>
            <w:r w:rsidR="007612B4">
              <w:rPr>
                <w:noProof/>
                <w:webHidden/>
              </w:rPr>
              <w:instrText xml:space="preserve"> PAGEREF _Toc61706562 \h </w:instrText>
            </w:r>
            <w:r w:rsidR="007612B4">
              <w:rPr>
                <w:noProof/>
                <w:webHidden/>
              </w:rPr>
            </w:r>
            <w:r w:rsidR="007612B4">
              <w:rPr>
                <w:noProof/>
                <w:webHidden/>
              </w:rPr>
              <w:fldChar w:fldCharType="separate"/>
            </w:r>
            <w:r w:rsidR="00B95708">
              <w:rPr>
                <w:noProof/>
                <w:webHidden/>
              </w:rPr>
              <w:t>43</w:t>
            </w:r>
            <w:r w:rsidR="007612B4">
              <w:rPr>
                <w:noProof/>
                <w:webHidden/>
              </w:rPr>
              <w:fldChar w:fldCharType="end"/>
            </w:r>
          </w:hyperlink>
        </w:p>
        <w:p w14:paraId="53070551" w14:textId="243EC45A" w:rsidR="007612B4" w:rsidRDefault="00C95CC1">
          <w:pPr>
            <w:pStyle w:val="TOC2"/>
            <w:tabs>
              <w:tab w:val="left" w:pos="960"/>
              <w:tab w:val="right" w:leader="dot" w:pos="7637"/>
            </w:tabs>
            <w:rPr>
              <w:rFonts w:asciiTheme="minorHAnsi" w:hAnsiTheme="minorHAnsi"/>
              <w:bCs w:val="0"/>
              <w:noProof/>
              <w:sz w:val="24"/>
              <w:szCs w:val="24"/>
              <w:lang w:eastAsia="en-GB"/>
            </w:rPr>
          </w:pPr>
          <w:hyperlink w:anchor="_Toc61706563" w:history="1">
            <w:r w:rsidR="007612B4" w:rsidRPr="000E0F4E">
              <w:rPr>
                <w:rStyle w:val="Hyperlink"/>
                <w:noProof/>
              </w:rPr>
              <w:t>13.1</w:t>
            </w:r>
            <w:r w:rsidR="007612B4">
              <w:rPr>
                <w:rFonts w:asciiTheme="minorHAnsi" w:hAnsiTheme="minorHAnsi"/>
                <w:bCs w:val="0"/>
                <w:noProof/>
                <w:sz w:val="24"/>
                <w:szCs w:val="24"/>
                <w:lang w:eastAsia="en-GB"/>
              </w:rPr>
              <w:tab/>
            </w:r>
            <w:r w:rsidR="007612B4" w:rsidRPr="000E0F4E">
              <w:rPr>
                <w:rStyle w:val="Hyperlink"/>
                <w:noProof/>
              </w:rPr>
              <w:t>Provisions for Maintenance</w:t>
            </w:r>
            <w:r w:rsidR="007612B4">
              <w:rPr>
                <w:noProof/>
                <w:webHidden/>
              </w:rPr>
              <w:tab/>
            </w:r>
            <w:r w:rsidR="007612B4">
              <w:rPr>
                <w:noProof/>
                <w:webHidden/>
              </w:rPr>
              <w:fldChar w:fldCharType="begin"/>
            </w:r>
            <w:r w:rsidR="007612B4">
              <w:rPr>
                <w:noProof/>
                <w:webHidden/>
              </w:rPr>
              <w:instrText xml:space="preserve"> PAGEREF _Toc61706563 \h </w:instrText>
            </w:r>
            <w:r w:rsidR="007612B4">
              <w:rPr>
                <w:noProof/>
                <w:webHidden/>
              </w:rPr>
            </w:r>
            <w:r w:rsidR="007612B4">
              <w:rPr>
                <w:noProof/>
                <w:webHidden/>
              </w:rPr>
              <w:fldChar w:fldCharType="separate"/>
            </w:r>
            <w:r w:rsidR="00B95708">
              <w:rPr>
                <w:noProof/>
                <w:webHidden/>
              </w:rPr>
              <w:t>43</w:t>
            </w:r>
            <w:r w:rsidR="007612B4">
              <w:rPr>
                <w:noProof/>
                <w:webHidden/>
              </w:rPr>
              <w:fldChar w:fldCharType="end"/>
            </w:r>
          </w:hyperlink>
        </w:p>
        <w:p w14:paraId="4F63CF2A" w14:textId="089A3137" w:rsidR="007612B4" w:rsidRDefault="00C95CC1">
          <w:pPr>
            <w:pStyle w:val="TOC2"/>
            <w:tabs>
              <w:tab w:val="left" w:pos="960"/>
              <w:tab w:val="right" w:leader="dot" w:pos="7637"/>
            </w:tabs>
            <w:rPr>
              <w:rFonts w:asciiTheme="minorHAnsi" w:hAnsiTheme="minorHAnsi"/>
              <w:bCs w:val="0"/>
              <w:noProof/>
              <w:sz w:val="24"/>
              <w:szCs w:val="24"/>
              <w:lang w:eastAsia="en-GB"/>
            </w:rPr>
          </w:pPr>
          <w:hyperlink w:anchor="_Toc61706564" w:history="1">
            <w:r w:rsidR="007612B4" w:rsidRPr="000E0F4E">
              <w:rPr>
                <w:rStyle w:val="Hyperlink"/>
                <w:noProof/>
              </w:rPr>
              <w:t>13.2</w:t>
            </w:r>
            <w:r w:rsidR="007612B4">
              <w:rPr>
                <w:rFonts w:asciiTheme="minorHAnsi" w:hAnsiTheme="minorHAnsi"/>
                <w:bCs w:val="0"/>
                <w:noProof/>
                <w:sz w:val="24"/>
                <w:szCs w:val="24"/>
                <w:lang w:eastAsia="en-GB"/>
              </w:rPr>
              <w:tab/>
            </w:r>
            <w:r w:rsidR="007612B4" w:rsidRPr="000E0F4E">
              <w:rPr>
                <w:rStyle w:val="Hyperlink"/>
                <w:noProof/>
              </w:rPr>
              <w:t>Specific Advice on Smoke Alarms (Regulation 36)</w:t>
            </w:r>
            <w:r w:rsidR="007612B4">
              <w:rPr>
                <w:noProof/>
                <w:webHidden/>
              </w:rPr>
              <w:tab/>
            </w:r>
            <w:r w:rsidR="007612B4">
              <w:rPr>
                <w:noProof/>
                <w:webHidden/>
              </w:rPr>
              <w:fldChar w:fldCharType="begin"/>
            </w:r>
            <w:r w:rsidR="007612B4">
              <w:rPr>
                <w:noProof/>
                <w:webHidden/>
              </w:rPr>
              <w:instrText xml:space="preserve"> PAGEREF _Toc61706564 \h </w:instrText>
            </w:r>
            <w:r w:rsidR="007612B4">
              <w:rPr>
                <w:noProof/>
                <w:webHidden/>
              </w:rPr>
            </w:r>
            <w:r w:rsidR="007612B4">
              <w:rPr>
                <w:noProof/>
                <w:webHidden/>
              </w:rPr>
              <w:fldChar w:fldCharType="separate"/>
            </w:r>
            <w:r w:rsidR="00B95708">
              <w:rPr>
                <w:noProof/>
                <w:webHidden/>
              </w:rPr>
              <w:t>44</w:t>
            </w:r>
            <w:r w:rsidR="007612B4">
              <w:rPr>
                <w:noProof/>
                <w:webHidden/>
              </w:rPr>
              <w:fldChar w:fldCharType="end"/>
            </w:r>
          </w:hyperlink>
        </w:p>
        <w:p w14:paraId="430F56D3" w14:textId="6129039C" w:rsidR="007612B4" w:rsidRDefault="00C95CC1">
          <w:pPr>
            <w:pStyle w:val="TOC2"/>
            <w:tabs>
              <w:tab w:val="left" w:pos="960"/>
              <w:tab w:val="right" w:leader="dot" w:pos="7637"/>
            </w:tabs>
            <w:rPr>
              <w:rFonts w:asciiTheme="minorHAnsi" w:hAnsiTheme="minorHAnsi"/>
              <w:bCs w:val="0"/>
              <w:noProof/>
              <w:sz w:val="24"/>
              <w:szCs w:val="24"/>
              <w:lang w:eastAsia="en-GB"/>
            </w:rPr>
          </w:pPr>
          <w:hyperlink w:anchor="_Toc61706565" w:history="1">
            <w:r w:rsidR="007612B4" w:rsidRPr="000E0F4E">
              <w:rPr>
                <w:rStyle w:val="Hyperlink"/>
                <w:noProof/>
              </w:rPr>
              <w:t>13.3</w:t>
            </w:r>
            <w:r w:rsidR="007612B4">
              <w:rPr>
                <w:rFonts w:asciiTheme="minorHAnsi" w:hAnsiTheme="minorHAnsi"/>
                <w:bCs w:val="0"/>
                <w:noProof/>
                <w:sz w:val="24"/>
                <w:szCs w:val="24"/>
                <w:lang w:eastAsia="en-GB"/>
              </w:rPr>
              <w:tab/>
            </w:r>
            <w:r w:rsidR="007612B4" w:rsidRPr="000E0F4E">
              <w:rPr>
                <w:rStyle w:val="Hyperlink"/>
                <w:noProof/>
              </w:rPr>
              <w:t>Maintenance and inspection records</w:t>
            </w:r>
            <w:r w:rsidR="007612B4">
              <w:rPr>
                <w:noProof/>
                <w:webHidden/>
              </w:rPr>
              <w:tab/>
            </w:r>
            <w:r w:rsidR="007612B4">
              <w:rPr>
                <w:noProof/>
                <w:webHidden/>
              </w:rPr>
              <w:fldChar w:fldCharType="begin"/>
            </w:r>
            <w:r w:rsidR="007612B4">
              <w:rPr>
                <w:noProof/>
                <w:webHidden/>
              </w:rPr>
              <w:instrText xml:space="preserve"> PAGEREF _Toc61706565 \h </w:instrText>
            </w:r>
            <w:r w:rsidR="007612B4">
              <w:rPr>
                <w:noProof/>
                <w:webHidden/>
              </w:rPr>
            </w:r>
            <w:r w:rsidR="007612B4">
              <w:rPr>
                <w:noProof/>
                <w:webHidden/>
              </w:rPr>
              <w:fldChar w:fldCharType="separate"/>
            </w:r>
            <w:r w:rsidR="00B95708">
              <w:rPr>
                <w:noProof/>
                <w:webHidden/>
              </w:rPr>
              <w:t>44</w:t>
            </w:r>
            <w:r w:rsidR="007612B4">
              <w:rPr>
                <w:noProof/>
                <w:webHidden/>
              </w:rPr>
              <w:fldChar w:fldCharType="end"/>
            </w:r>
          </w:hyperlink>
        </w:p>
        <w:p w14:paraId="3E82AAF4" w14:textId="099ADA6A" w:rsidR="007612B4" w:rsidRDefault="00C95CC1">
          <w:pPr>
            <w:pStyle w:val="TOC2"/>
            <w:tabs>
              <w:tab w:val="left" w:pos="960"/>
              <w:tab w:val="right" w:leader="dot" w:pos="7637"/>
            </w:tabs>
            <w:rPr>
              <w:rFonts w:asciiTheme="minorHAnsi" w:hAnsiTheme="minorHAnsi"/>
              <w:bCs w:val="0"/>
              <w:noProof/>
              <w:sz w:val="24"/>
              <w:szCs w:val="24"/>
              <w:lang w:eastAsia="en-GB"/>
            </w:rPr>
          </w:pPr>
          <w:hyperlink w:anchor="_Toc61706566" w:history="1">
            <w:r w:rsidR="007612B4" w:rsidRPr="000E0F4E">
              <w:rPr>
                <w:rStyle w:val="Hyperlink"/>
                <w:noProof/>
              </w:rPr>
              <w:t>13.4</w:t>
            </w:r>
            <w:r w:rsidR="007612B4">
              <w:rPr>
                <w:rFonts w:asciiTheme="minorHAnsi" w:hAnsiTheme="minorHAnsi"/>
                <w:bCs w:val="0"/>
                <w:noProof/>
                <w:sz w:val="24"/>
                <w:szCs w:val="24"/>
                <w:lang w:eastAsia="en-GB"/>
              </w:rPr>
              <w:tab/>
            </w:r>
            <w:r w:rsidR="007612B4" w:rsidRPr="000E0F4E">
              <w:rPr>
                <w:rStyle w:val="Hyperlink"/>
                <w:noProof/>
              </w:rPr>
              <w:t>Maintenance Inspection Frequencies</w:t>
            </w:r>
            <w:r w:rsidR="007612B4">
              <w:rPr>
                <w:noProof/>
                <w:webHidden/>
              </w:rPr>
              <w:tab/>
            </w:r>
            <w:r w:rsidR="007612B4">
              <w:rPr>
                <w:noProof/>
                <w:webHidden/>
              </w:rPr>
              <w:fldChar w:fldCharType="begin"/>
            </w:r>
            <w:r w:rsidR="007612B4">
              <w:rPr>
                <w:noProof/>
                <w:webHidden/>
              </w:rPr>
              <w:instrText xml:space="preserve"> PAGEREF _Toc61706566 \h </w:instrText>
            </w:r>
            <w:r w:rsidR="007612B4">
              <w:rPr>
                <w:noProof/>
                <w:webHidden/>
              </w:rPr>
            </w:r>
            <w:r w:rsidR="007612B4">
              <w:rPr>
                <w:noProof/>
                <w:webHidden/>
              </w:rPr>
              <w:fldChar w:fldCharType="separate"/>
            </w:r>
            <w:r w:rsidR="00B95708">
              <w:rPr>
                <w:noProof/>
                <w:webHidden/>
              </w:rPr>
              <w:t>45</w:t>
            </w:r>
            <w:r w:rsidR="007612B4">
              <w:rPr>
                <w:noProof/>
                <w:webHidden/>
              </w:rPr>
              <w:fldChar w:fldCharType="end"/>
            </w:r>
          </w:hyperlink>
        </w:p>
        <w:p w14:paraId="35E5255D" w14:textId="0F8D9677" w:rsidR="007612B4" w:rsidRDefault="00C95CC1">
          <w:pPr>
            <w:pStyle w:val="TOC1"/>
            <w:tabs>
              <w:tab w:val="left" w:pos="480"/>
              <w:tab w:val="right" w:leader="dot" w:pos="7637"/>
            </w:tabs>
            <w:rPr>
              <w:rFonts w:asciiTheme="minorHAnsi" w:hAnsiTheme="minorHAnsi"/>
              <w:b w:val="0"/>
              <w:bCs w:val="0"/>
              <w:iCs w:val="0"/>
              <w:noProof/>
              <w:sz w:val="24"/>
              <w:lang w:eastAsia="en-GB"/>
            </w:rPr>
          </w:pPr>
          <w:hyperlink w:anchor="_Toc61706567" w:history="1">
            <w:r w:rsidR="007612B4" w:rsidRPr="000E0F4E">
              <w:rPr>
                <w:rStyle w:val="Hyperlink"/>
                <w:noProof/>
              </w:rPr>
              <w:t>14</w:t>
            </w:r>
            <w:r w:rsidR="007612B4">
              <w:rPr>
                <w:rFonts w:asciiTheme="minorHAnsi" w:hAnsiTheme="minorHAnsi"/>
                <w:b w:val="0"/>
                <w:bCs w:val="0"/>
                <w:iCs w:val="0"/>
                <w:noProof/>
                <w:sz w:val="24"/>
                <w:lang w:eastAsia="en-GB"/>
              </w:rPr>
              <w:tab/>
            </w:r>
            <w:r w:rsidR="007612B4" w:rsidRPr="000E0F4E">
              <w:rPr>
                <w:rStyle w:val="Hyperlink"/>
                <w:noProof/>
              </w:rPr>
              <w:t>CHECKLIST</w:t>
            </w:r>
            <w:r w:rsidR="007612B4">
              <w:rPr>
                <w:noProof/>
                <w:webHidden/>
              </w:rPr>
              <w:tab/>
            </w:r>
            <w:r w:rsidR="007612B4">
              <w:rPr>
                <w:noProof/>
                <w:webHidden/>
              </w:rPr>
              <w:fldChar w:fldCharType="begin"/>
            </w:r>
            <w:r w:rsidR="007612B4">
              <w:rPr>
                <w:noProof/>
                <w:webHidden/>
              </w:rPr>
              <w:instrText xml:space="preserve"> PAGEREF _Toc61706567 \h </w:instrText>
            </w:r>
            <w:r w:rsidR="007612B4">
              <w:rPr>
                <w:noProof/>
                <w:webHidden/>
              </w:rPr>
            </w:r>
            <w:r w:rsidR="007612B4">
              <w:rPr>
                <w:noProof/>
                <w:webHidden/>
              </w:rPr>
              <w:fldChar w:fldCharType="separate"/>
            </w:r>
            <w:r w:rsidR="00B95708">
              <w:rPr>
                <w:noProof/>
                <w:webHidden/>
              </w:rPr>
              <w:t>48</w:t>
            </w:r>
            <w:r w:rsidR="007612B4">
              <w:rPr>
                <w:noProof/>
                <w:webHidden/>
              </w:rPr>
              <w:fldChar w:fldCharType="end"/>
            </w:r>
          </w:hyperlink>
        </w:p>
        <w:p w14:paraId="32D728A4" w14:textId="0C7639C2" w:rsidR="007612B4" w:rsidRDefault="00C95CC1">
          <w:pPr>
            <w:pStyle w:val="TOC1"/>
            <w:tabs>
              <w:tab w:val="left" w:pos="480"/>
              <w:tab w:val="right" w:leader="dot" w:pos="7637"/>
            </w:tabs>
            <w:rPr>
              <w:rFonts w:asciiTheme="minorHAnsi" w:hAnsiTheme="minorHAnsi"/>
              <w:b w:val="0"/>
              <w:bCs w:val="0"/>
              <w:iCs w:val="0"/>
              <w:noProof/>
              <w:sz w:val="24"/>
              <w:lang w:eastAsia="en-GB"/>
            </w:rPr>
          </w:pPr>
          <w:hyperlink w:anchor="_Toc61706568" w:history="1">
            <w:r w:rsidR="007612B4" w:rsidRPr="000E0F4E">
              <w:rPr>
                <w:rStyle w:val="Hyperlink"/>
                <w:noProof/>
                <w:lang w:val="en-US"/>
              </w:rPr>
              <w:t>15</w:t>
            </w:r>
            <w:r w:rsidR="007612B4">
              <w:rPr>
                <w:rFonts w:asciiTheme="minorHAnsi" w:hAnsiTheme="minorHAnsi"/>
                <w:b w:val="0"/>
                <w:bCs w:val="0"/>
                <w:iCs w:val="0"/>
                <w:noProof/>
                <w:sz w:val="24"/>
                <w:lang w:eastAsia="en-GB"/>
              </w:rPr>
              <w:tab/>
            </w:r>
            <w:r w:rsidR="007612B4" w:rsidRPr="000E0F4E">
              <w:rPr>
                <w:rStyle w:val="Hyperlink"/>
                <w:noProof/>
                <w:lang w:val="en-US"/>
              </w:rPr>
              <w:t>REFERENCES</w:t>
            </w:r>
            <w:r w:rsidR="007612B4">
              <w:rPr>
                <w:noProof/>
                <w:webHidden/>
              </w:rPr>
              <w:tab/>
            </w:r>
            <w:r w:rsidR="007612B4">
              <w:rPr>
                <w:noProof/>
                <w:webHidden/>
              </w:rPr>
              <w:fldChar w:fldCharType="begin"/>
            </w:r>
            <w:r w:rsidR="007612B4">
              <w:rPr>
                <w:noProof/>
                <w:webHidden/>
              </w:rPr>
              <w:instrText xml:space="preserve"> PAGEREF _Toc61706568 \h </w:instrText>
            </w:r>
            <w:r w:rsidR="007612B4">
              <w:rPr>
                <w:noProof/>
                <w:webHidden/>
              </w:rPr>
            </w:r>
            <w:r w:rsidR="007612B4">
              <w:rPr>
                <w:noProof/>
                <w:webHidden/>
              </w:rPr>
              <w:fldChar w:fldCharType="separate"/>
            </w:r>
            <w:r w:rsidR="00B95708">
              <w:rPr>
                <w:noProof/>
                <w:webHidden/>
              </w:rPr>
              <w:t>51</w:t>
            </w:r>
            <w:r w:rsidR="007612B4">
              <w:rPr>
                <w:noProof/>
                <w:webHidden/>
              </w:rPr>
              <w:fldChar w:fldCharType="end"/>
            </w:r>
          </w:hyperlink>
        </w:p>
        <w:p w14:paraId="586BB638" w14:textId="033EFCD7" w:rsidR="00AA60BD" w:rsidRDefault="007612B4">
          <w:r>
            <w:rPr>
              <w:rFonts w:ascii="Arial" w:hAnsi="Arial"/>
              <w:b/>
              <w:bCs/>
              <w:sz w:val="22"/>
            </w:rPr>
            <w:fldChar w:fldCharType="end"/>
          </w:r>
        </w:p>
      </w:sdtContent>
    </w:sdt>
    <w:p w14:paraId="7D3824A0" w14:textId="77777777" w:rsidR="00FB35AE" w:rsidRDefault="00FB35AE" w:rsidP="0007320D">
      <w:pPr>
        <w:ind w:right="-575"/>
        <w:rPr>
          <w:rFonts w:ascii="Arial" w:hAnsi="Arial" w:cs="Arial"/>
          <w:b/>
          <w:bCs/>
          <w:sz w:val="22"/>
          <w:szCs w:val="22"/>
        </w:rPr>
      </w:pPr>
      <w:r>
        <w:rPr>
          <w:rFonts w:ascii="Arial" w:hAnsi="Arial" w:cs="Arial"/>
          <w:b/>
          <w:bCs/>
          <w:sz w:val="22"/>
          <w:szCs w:val="22"/>
        </w:rPr>
        <w:br w:type="page"/>
      </w:r>
    </w:p>
    <w:p w14:paraId="1F12C17C" w14:textId="2FABB827" w:rsidR="00045C91" w:rsidRPr="00475685" w:rsidRDefault="00FB35AE" w:rsidP="003427AA">
      <w:pPr>
        <w:pStyle w:val="Heading1"/>
        <w:numPr>
          <w:ilvl w:val="0"/>
          <w:numId w:val="0"/>
        </w:numPr>
      </w:pPr>
      <w:bookmarkStart w:id="0" w:name="_Toc61706536"/>
      <w:r w:rsidRPr="00475685">
        <w:lastRenderedPageBreak/>
        <w:t>Foreword</w:t>
      </w:r>
      <w:r w:rsidR="00045C91" w:rsidRPr="00475685">
        <w:t xml:space="preserve"> by the </w:t>
      </w:r>
      <w:r w:rsidR="00475685" w:rsidRPr="00475685">
        <w:t xml:space="preserve">Deputy </w:t>
      </w:r>
      <w:r w:rsidR="00045C91" w:rsidRPr="00475685">
        <w:t>Fire Rescue Commissioner</w:t>
      </w:r>
      <w:bookmarkEnd w:id="0"/>
    </w:p>
    <w:p w14:paraId="2054C872" w14:textId="0CF0A6E2" w:rsidR="00045C91" w:rsidRPr="00045C91" w:rsidRDefault="00045C91" w:rsidP="0007320D">
      <w:pPr>
        <w:pStyle w:val="MFBtext"/>
        <w:ind w:right="-575"/>
        <w:rPr>
          <w:lang w:val="en-US"/>
        </w:rPr>
      </w:pPr>
      <w:r w:rsidRPr="00045C91">
        <w:rPr>
          <w:lang w:val="en-US"/>
        </w:rPr>
        <w:t>Whether they’re in small coastal town or near a big city, caravan parks are an iconic part of the Australian landscape. Right across Victoria, they provide short</w:t>
      </w:r>
      <w:r>
        <w:rPr>
          <w:lang w:val="en-US"/>
        </w:rPr>
        <w:t>-term</w:t>
      </w:r>
      <w:r w:rsidRPr="00045C91">
        <w:rPr>
          <w:lang w:val="en-US"/>
        </w:rPr>
        <w:t xml:space="preserve"> and long</w:t>
      </w:r>
      <w:r>
        <w:rPr>
          <w:lang w:val="en-US"/>
        </w:rPr>
        <w:t>-</w:t>
      </w:r>
      <w:r w:rsidRPr="00045C91">
        <w:rPr>
          <w:lang w:val="en-US"/>
        </w:rPr>
        <w:t xml:space="preserve">term accommodation in self-contained cabins, powered sites and tent site for campers. They also provide residential villages for permanent living, which offer a strong sense of community. </w:t>
      </w:r>
    </w:p>
    <w:p w14:paraId="16E61E98" w14:textId="142AAA63" w:rsidR="00045C91" w:rsidRPr="00045C91" w:rsidRDefault="00045C91" w:rsidP="0007320D">
      <w:pPr>
        <w:pStyle w:val="MFBtext"/>
        <w:ind w:right="-575"/>
        <w:rPr>
          <w:lang w:val="en-US"/>
        </w:rPr>
      </w:pPr>
      <w:r w:rsidRPr="00045C91">
        <w:rPr>
          <w:lang w:val="en-US"/>
        </w:rPr>
        <w:t xml:space="preserve">The purposes and needs of caravan parks vary greatly across the state – and therefore, so too do the fire safety risks and resources. This guide aims to reduce the likelihood and consequence of fire within a caravan park. </w:t>
      </w:r>
    </w:p>
    <w:p w14:paraId="7B25A7E7" w14:textId="287C42C0" w:rsidR="00045C91" w:rsidRPr="00045C91" w:rsidRDefault="00045C91" w:rsidP="0007320D">
      <w:pPr>
        <w:pStyle w:val="MFBtext"/>
        <w:ind w:right="-575"/>
        <w:rPr>
          <w:lang w:val="en-US"/>
        </w:rPr>
      </w:pPr>
      <w:r w:rsidRPr="00045C91">
        <w:rPr>
          <w:lang w:val="en-US"/>
        </w:rPr>
        <w:t xml:space="preserve">The latest edition of the guideline addresses ongoing needs within those communities, including stakeholders, to form a flexible and practical fire safety resource.  </w:t>
      </w:r>
    </w:p>
    <w:p w14:paraId="22510026" w14:textId="42197EC4" w:rsidR="00045C91" w:rsidRPr="00045C91" w:rsidRDefault="00045C91" w:rsidP="0007320D">
      <w:pPr>
        <w:pStyle w:val="MFBtext"/>
        <w:ind w:right="-575"/>
        <w:rPr>
          <w:lang w:val="en-US"/>
        </w:rPr>
      </w:pPr>
      <w:r w:rsidRPr="00045C91">
        <w:rPr>
          <w:lang w:val="en-US"/>
        </w:rPr>
        <w:t xml:space="preserve">It includes information to make site specific fire safety improvements in parks, and additional guidance on topics like maintenance of fire safety systems. </w:t>
      </w:r>
    </w:p>
    <w:p w14:paraId="6DDE247A" w14:textId="35817F35" w:rsidR="00045C91" w:rsidRPr="00045C91" w:rsidRDefault="00045C91" w:rsidP="0007320D">
      <w:pPr>
        <w:pStyle w:val="MFBtext"/>
        <w:ind w:right="-575"/>
        <w:rPr>
          <w:lang w:val="en-US"/>
        </w:rPr>
      </w:pPr>
      <w:r w:rsidRPr="00045C91">
        <w:rPr>
          <w:lang w:val="en-US"/>
        </w:rPr>
        <w:t xml:space="preserve">Fire Rescue Victoria </w:t>
      </w:r>
      <w:r>
        <w:rPr>
          <w:lang w:val="en-US"/>
        </w:rPr>
        <w:t>(</w:t>
      </w:r>
      <w:r w:rsidRPr="00045C91">
        <w:rPr>
          <w:lang w:val="en-US"/>
        </w:rPr>
        <w:t>and the Country Fire Authority</w:t>
      </w:r>
      <w:r>
        <w:rPr>
          <w:lang w:val="en-US"/>
        </w:rPr>
        <w:t>)</w:t>
      </w:r>
      <w:r w:rsidRPr="00045C91">
        <w:rPr>
          <w:lang w:val="en-US"/>
        </w:rPr>
        <w:t xml:space="preserve"> recognise that what works for one caravan park operator may not work for another, and this guideline has been developed with flexibility in mind. </w:t>
      </w:r>
    </w:p>
    <w:p w14:paraId="37243558" w14:textId="76838A92" w:rsidR="00045C91" w:rsidRPr="00045C91" w:rsidRDefault="00045C91" w:rsidP="0007320D">
      <w:pPr>
        <w:pStyle w:val="MFBtext"/>
        <w:ind w:right="-575"/>
        <w:rPr>
          <w:lang w:val="en-US"/>
        </w:rPr>
      </w:pPr>
      <w:r w:rsidRPr="00045C91">
        <w:rPr>
          <w:lang w:val="en-US"/>
        </w:rPr>
        <w:t xml:space="preserve">It is important that all those with responsibilities in owning, managing and operating caravan parks – large or small – are fully aware of and understand, their responsibilities and obligations in understanding fire safety within caravan parks. </w:t>
      </w:r>
    </w:p>
    <w:p w14:paraId="63886D3B" w14:textId="2F680AF6" w:rsidR="00045C91" w:rsidRPr="00045C91" w:rsidRDefault="00045C91" w:rsidP="0007320D">
      <w:pPr>
        <w:pStyle w:val="MFBtext"/>
        <w:ind w:right="-575"/>
        <w:rPr>
          <w:lang w:val="en-US"/>
        </w:rPr>
      </w:pPr>
      <w:r w:rsidRPr="00045C91">
        <w:rPr>
          <w:lang w:val="en-US"/>
        </w:rPr>
        <w:t xml:space="preserve">Aside from the obvious community safety imperatives, having a well-considered fire safety plan is a good risk-management business decision. We encourage owners and operators to consider the information in this guideline and work together to maintain and develop their fire safety strategies. </w:t>
      </w:r>
    </w:p>
    <w:p w14:paraId="63A63D9E" w14:textId="77777777" w:rsidR="00045C91" w:rsidRDefault="00045C91" w:rsidP="0007320D">
      <w:pPr>
        <w:pStyle w:val="MFBtext"/>
        <w:ind w:right="-575"/>
        <w:rPr>
          <w:lang w:val="en-US"/>
        </w:rPr>
      </w:pPr>
      <w:r w:rsidRPr="00045C91">
        <w:rPr>
          <w:lang w:val="en-US"/>
        </w:rPr>
        <w:t xml:space="preserve">I encourage you to use this information to make sure that as an owner or operator of a caravan park, you are doing all you can to ensure the safety of your communities, and so future generations can continue to use your wonderful parks and facilities. </w:t>
      </w:r>
    </w:p>
    <w:p w14:paraId="58A5B01C" w14:textId="77777777" w:rsidR="00045C91" w:rsidRDefault="00045C91" w:rsidP="0007320D">
      <w:pPr>
        <w:pStyle w:val="MFBtext"/>
        <w:ind w:right="-575"/>
        <w:rPr>
          <w:lang w:val="en-US"/>
        </w:rPr>
      </w:pPr>
    </w:p>
    <w:p w14:paraId="73224B3B" w14:textId="77777777" w:rsidR="00475685" w:rsidRDefault="00475685" w:rsidP="0007320D">
      <w:pPr>
        <w:pStyle w:val="MFBtext"/>
        <w:ind w:right="-575"/>
        <w:rPr>
          <w:lang w:val="en-US"/>
        </w:rPr>
      </w:pPr>
    </w:p>
    <w:p w14:paraId="57CC70B1" w14:textId="77777777" w:rsidR="00475685" w:rsidRDefault="00475685" w:rsidP="0007320D">
      <w:pPr>
        <w:pStyle w:val="MFBtext"/>
        <w:ind w:right="-575"/>
        <w:rPr>
          <w:lang w:val="en-US"/>
        </w:rPr>
      </w:pPr>
    </w:p>
    <w:p w14:paraId="5773E398" w14:textId="43DF54FE" w:rsidR="00045C91" w:rsidRDefault="00475685" w:rsidP="0007320D">
      <w:pPr>
        <w:pStyle w:val="Sign-offArrangement"/>
        <w:ind w:right="-575"/>
      </w:pPr>
      <w:r>
        <w:t xml:space="preserve">Michelle Young </w:t>
      </w:r>
      <w:r w:rsidRPr="00475685">
        <w:rPr>
          <w:sz w:val="18"/>
          <w:szCs w:val="18"/>
        </w:rPr>
        <w:t>AFSM</w:t>
      </w:r>
    </w:p>
    <w:p w14:paraId="3FA01D91" w14:textId="7528D8C4" w:rsidR="00475685" w:rsidRDefault="00475685" w:rsidP="0007320D">
      <w:pPr>
        <w:pStyle w:val="Sign-offArrangement"/>
        <w:ind w:right="-575"/>
      </w:pPr>
      <w:r>
        <w:t xml:space="preserve">Deputy </w:t>
      </w:r>
      <w:r w:rsidR="00045C91">
        <w:t>Fire Rescue Commissioner</w:t>
      </w:r>
    </w:p>
    <w:p w14:paraId="752B45EA" w14:textId="252845C3" w:rsidR="00045C91" w:rsidRDefault="00475685" w:rsidP="0007320D">
      <w:pPr>
        <w:pStyle w:val="Sign-offArrangement"/>
        <w:ind w:right="-575"/>
        <w:rPr>
          <w:b/>
        </w:rPr>
      </w:pPr>
      <w:r>
        <w:t>Fire Safety</w:t>
      </w:r>
      <w:r w:rsidR="00045C91">
        <w:br w:type="page"/>
      </w:r>
    </w:p>
    <w:p w14:paraId="296139E6" w14:textId="0573D76B" w:rsidR="0022771D" w:rsidRPr="00D57A84" w:rsidRDefault="004453ED" w:rsidP="001A74C5">
      <w:pPr>
        <w:pStyle w:val="Heading1"/>
        <w:numPr>
          <w:ilvl w:val="0"/>
          <w:numId w:val="2"/>
        </w:numPr>
      </w:pPr>
      <w:bookmarkStart w:id="1" w:name="_Toc61706537"/>
      <w:r>
        <w:lastRenderedPageBreak/>
        <w:t>INTRODUCTION</w:t>
      </w:r>
      <w:bookmarkEnd w:id="1"/>
    </w:p>
    <w:p w14:paraId="210882B3" w14:textId="02C5A4F7" w:rsidR="004453ED" w:rsidRPr="004453ED" w:rsidRDefault="004453ED" w:rsidP="0007320D">
      <w:pPr>
        <w:pStyle w:val="MFBtext"/>
        <w:ind w:right="-575"/>
        <w:rPr>
          <w:lang w:val="en-US"/>
        </w:rPr>
      </w:pPr>
      <w:r w:rsidRPr="004453ED">
        <w:rPr>
          <w:lang w:val="en-US"/>
        </w:rPr>
        <w:t xml:space="preserve">This </w:t>
      </w:r>
      <w:r>
        <w:rPr>
          <w:lang w:val="en-US"/>
        </w:rPr>
        <w:t xml:space="preserve">(Interim) </w:t>
      </w:r>
      <w:r w:rsidRPr="004453ED">
        <w:rPr>
          <w:lang w:val="en-US"/>
        </w:rPr>
        <w:t>Fire Safety Guideline has been jointly developed by the Country Fire Authority (CFA) and Fire Rescue Victoria (FRV) to provide a uniform set of technical provisions for the design, construction and maintenance of caravan parks throughout Victoria whilst allowing for site specific variations due to geographical conditions or individual site constraints. These provisions will enable the achievement of consistent, minimum and necessary provisions for fire safety and emergency management within caravan parks. These provisions have been developed so that the requirements generate net benefits to society greater than the costs. The competitive effects of the requirements have been considered and the provisions are no more restrictive than necessary in the public interest.</w:t>
      </w:r>
    </w:p>
    <w:p w14:paraId="0E4F6C49" w14:textId="73564788" w:rsidR="004453ED" w:rsidRPr="004453ED" w:rsidRDefault="004453ED" w:rsidP="0007320D">
      <w:pPr>
        <w:pStyle w:val="MFBtext"/>
        <w:ind w:right="-575"/>
        <w:rPr>
          <w:lang w:val="en-US"/>
        </w:rPr>
      </w:pPr>
      <w:r w:rsidRPr="004453ED">
        <w:rPr>
          <w:lang w:val="en-US"/>
        </w:rPr>
        <w:t>This guideline can be applied to both existing and proposed caravan parks and can be used as a reference tool in relation to fire safety for—</w:t>
      </w:r>
    </w:p>
    <w:p w14:paraId="691E5F47" w14:textId="03D22683" w:rsidR="004453ED" w:rsidRPr="004453ED" w:rsidRDefault="004453ED" w:rsidP="001A74C5">
      <w:pPr>
        <w:pStyle w:val="MFBtext"/>
        <w:numPr>
          <w:ilvl w:val="0"/>
          <w:numId w:val="3"/>
        </w:numPr>
        <w:ind w:right="-575"/>
        <w:rPr>
          <w:lang w:val="en-US"/>
        </w:rPr>
      </w:pPr>
      <w:r w:rsidRPr="004453ED">
        <w:rPr>
          <w:lang w:val="en-US"/>
        </w:rPr>
        <w:t>Caravan park owners and occupants;</w:t>
      </w:r>
    </w:p>
    <w:p w14:paraId="4AF3F670" w14:textId="4C3FD40A" w:rsidR="004453ED" w:rsidRPr="004453ED" w:rsidRDefault="004453ED" w:rsidP="001A74C5">
      <w:pPr>
        <w:pStyle w:val="MFBtext"/>
        <w:numPr>
          <w:ilvl w:val="0"/>
          <w:numId w:val="3"/>
        </w:numPr>
        <w:ind w:right="-575"/>
        <w:rPr>
          <w:lang w:val="en-US"/>
        </w:rPr>
      </w:pPr>
      <w:r w:rsidRPr="004453ED">
        <w:rPr>
          <w:lang w:val="en-US"/>
        </w:rPr>
        <w:t>Local government;</w:t>
      </w:r>
    </w:p>
    <w:p w14:paraId="5BA7E660" w14:textId="1C479FAE" w:rsidR="004453ED" w:rsidRPr="004453ED" w:rsidRDefault="004453ED" w:rsidP="001A74C5">
      <w:pPr>
        <w:pStyle w:val="MFBtext"/>
        <w:numPr>
          <w:ilvl w:val="0"/>
          <w:numId w:val="3"/>
        </w:numPr>
        <w:ind w:right="-575"/>
        <w:rPr>
          <w:lang w:val="en-US"/>
        </w:rPr>
      </w:pPr>
      <w:r w:rsidRPr="004453ED">
        <w:rPr>
          <w:lang w:val="en-US"/>
        </w:rPr>
        <w:t>Designers; and</w:t>
      </w:r>
    </w:p>
    <w:p w14:paraId="08C1102D" w14:textId="50032844" w:rsidR="004453ED" w:rsidRPr="004453ED" w:rsidRDefault="004453ED" w:rsidP="001A74C5">
      <w:pPr>
        <w:pStyle w:val="MFBtext"/>
        <w:numPr>
          <w:ilvl w:val="0"/>
          <w:numId w:val="3"/>
        </w:numPr>
        <w:ind w:right="-575"/>
        <w:rPr>
          <w:lang w:val="en-US"/>
        </w:rPr>
      </w:pPr>
      <w:r>
        <w:rPr>
          <w:lang w:val="en-US"/>
        </w:rPr>
        <w:t>FRV</w:t>
      </w:r>
      <w:r w:rsidRPr="004453ED">
        <w:rPr>
          <w:lang w:val="en-US"/>
        </w:rPr>
        <w:t xml:space="preserve"> and </w:t>
      </w:r>
      <w:r>
        <w:rPr>
          <w:lang w:val="en-US"/>
        </w:rPr>
        <w:t>CFA</w:t>
      </w:r>
      <w:r w:rsidRPr="004453ED">
        <w:rPr>
          <w:lang w:val="en-US"/>
        </w:rPr>
        <w:t xml:space="preserve"> employees.</w:t>
      </w:r>
    </w:p>
    <w:p w14:paraId="2D2E6467" w14:textId="32C19834" w:rsidR="004453ED" w:rsidRPr="004453ED" w:rsidRDefault="004453ED" w:rsidP="0007320D">
      <w:pPr>
        <w:pStyle w:val="MFBtext"/>
        <w:ind w:right="-575"/>
        <w:rPr>
          <w:lang w:val="en-US"/>
        </w:rPr>
      </w:pPr>
      <w:r w:rsidRPr="004453ED">
        <w:rPr>
          <w:lang w:val="en-US"/>
        </w:rPr>
        <w:t xml:space="preserve">To ensure a consistent approach is applied statewide, regardless of the site, the guideline requires the following six objectives to be met:  </w:t>
      </w:r>
    </w:p>
    <w:p w14:paraId="7A06DA94" w14:textId="47FCD740" w:rsidR="004453ED" w:rsidRPr="00D041A2" w:rsidRDefault="004453ED" w:rsidP="00D041A2">
      <w:pPr>
        <w:pStyle w:val="MFBtext"/>
        <w:tabs>
          <w:tab w:val="left" w:pos="1134"/>
        </w:tabs>
        <w:ind w:left="426" w:right="-575"/>
        <w:rPr>
          <w:b/>
          <w:bCs/>
          <w:lang w:val="en-US"/>
        </w:rPr>
      </w:pPr>
      <w:r w:rsidRPr="00D041A2">
        <w:rPr>
          <w:b/>
          <w:bCs/>
          <w:lang w:val="en-US"/>
        </w:rPr>
        <w:t>O1</w:t>
      </w:r>
      <w:r w:rsidRPr="00D041A2">
        <w:rPr>
          <w:b/>
          <w:bCs/>
          <w:lang w:val="en-US"/>
        </w:rPr>
        <w:tab/>
      </w:r>
      <w:r w:rsidRPr="00D041A2">
        <w:rPr>
          <w:b/>
          <w:bCs/>
          <w:color w:val="FFC000"/>
          <w:lang w:val="en-US"/>
        </w:rPr>
        <w:t xml:space="preserve">Provision </w:t>
      </w:r>
      <w:r w:rsidR="0091538D" w:rsidRPr="00D041A2">
        <w:rPr>
          <w:b/>
          <w:bCs/>
          <w:color w:val="FFC000"/>
          <w:lang w:val="en-US"/>
        </w:rPr>
        <w:t>and</w:t>
      </w:r>
      <w:r w:rsidRPr="00D041A2">
        <w:rPr>
          <w:b/>
          <w:bCs/>
          <w:color w:val="FFC000"/>
          <w:lang w:val="en-US"/>
        </w:rPr>
        <w:t xml:space="preserve"> Maintenance of Access</w:t>
      </w:r>
    </w:p>
    <w:p w14:paraId="3514322B" w14:textId="74D1CB51" w:rsidR="004453ED" w:rsidRPr="00D041A2" w:rsidRDefault="004453ED" w:rsidP="00D041A2">
      <w:pPr>
        <w:pStyle w:val="MFBtext"/>
        <w:tabs>
          <w:tab w:val="left" w:pos="1134"/>
        </w:tabs>
        <w:ind w:left="426" w:right="-575"/>
        <w:rPr>
          <w:b/>
          <w:bCs/>
          <w:lang w:val="en-US"/>
        </w:rPr>
      </w:pPr>
      <w:r w:rsidRPr="00D041A2">
        <w:rPr>
          <w:b/>
          <w:bCs/>
          <w:lang w:val="en-US"/>
        </w:rPr>
        <w:t>O2</w:t>
      </w:r>
      <w:r w:rsidRPr="00D041A2">
        <w:rPr>
          <w:b/>
          <w:bCs/>
          <w:lang w:val="en-US"/>
        </w:rPr>
        <w:tab/>
      </w:r>
      <w:r w:rsidRPr="00D041A2">
        <w:rPr>
          <w:b/>
          <w:bCs/>
          <w:color w:val="FFC000"/>
          <w:lang w:val="en-US"/>
        </w:rPr>
        <w:t>Prevention of Fire Spread</w:t>
      </w:r>
    </w:p>
    <w:p w14:paraId="2FFCD914" w14:textId="6EE77C11" w:rsidR="004453ED" w:rsidRPr="00D041A2" w:rsidRDefault="004453ED" w:rsidP="00D041A2">
      <w:pPr>
        <w:pStyle w:val="MFBtext"/>
        <w:tabs>
          <w:tab w:val="left" w:pos="1134"/>
        </w:tabs>
        <w:ind w:left="426" w:right="-575"/>
        <w:rPr>
          <w:b/>
          <w:bCs/>
          <w:lang w:val="en-US"/>
        </w:rPr>
      </w:pPr>
      <w:r w:rsidRPr="00D041A2">
        <w:rPr>
          <w:b/>
          <w:bCs/>
          <w:lang w:val="en-US"/>
        </w:rPr>
        <w:t>O3</w:t>
      </w:r>
      <w:r w:rsidRPr="00D041A2">
        <w:rPr>
          <w:b/>
          <w:bCs/>
          <w:lang w:val="en-US"/>
        </w:rPr>
        <w:tab/>
      </w:r>
      <w:r w:rsidRPr="00D041A2">
        <w:rPr>
          <w:b/>
          <w:bCs/>
          <w:color w:val="FFC000"/>
          <w:lang w:val="en-US"/>
        </w:rPr>
        <w:t xml:space="preserve">Provision </w:t>
      </w:r>
      <w:r w:rsidR="0091538D" w:rsidRPr="00D041A2">
        <w:rPr>
          <w:b/>
          <w:bCs/>
          <w:color w:val="FFC000"/>
          <w:lang w:val="en-US"/>
        </w:rPr>
        <w:t>and</w:t>
      </w:r>
      <w:r w:rsidRPr="00D041A2">
        <w:rPr>
          <w:b/>
          <w:bCs/>
          <w:color w:val="FFC000"/>
          <w:lang w:val="en-US"/>
        </w:rPr>
        <w:t xml:space="preserve"> Maintenance of Firefighting Equipment</w:t>
      </w:r>
    </w:p>
    <w:p w14:paraId="081DB201" w14:textId="4B9D541D" w:rsidR="004453ED" w:rsidRPr="00D041A2" w:rsidRDefault="004453ED" w:rsidP="00D041A2">
      <w:pPr>
        <w:pStyle w:val="MFBtext"/>
        <w:tabs>
          <w:tab w:val="left" w:pos="1134"/>
        </w:tabs>
        <w:ind w:left="426" w:right="-575"/>
        <w:rPr>
          <w:b/>
          <w:bCs/>
          <w:color w:val="FFC000"/>
          <w:lang w:val="en-US"/>
        </w:rPr>
      </w:pPr>
      <w:r w:rsidRPr="00D041A2">
        <w:rPr>
          <w:b/>
          <w:bCs/>
          <w:lang w:val="en-US"/>
        </w:rPr>
        <w:t>O4</w:t>
      </w:r>
      <w:r w:rsidRPr="00D041A2">
        <w:rPr>
          <w:b/>
          <w:bCs/>
          <w:lang w:val="en-US"/>
        </w:rPr>
        <w:tab/>
      </w:r>
      <w:r w:rsidRPr="00D041A2">
        <w:rPr>
          <w:b/>
          <w:bCs/>
          <w:color w:val="FFC000"/>
          <w:lang w:val="en-US"/>
        </w:rPr>
        <w:t xml:space="preserve">Identification </w:t>
      </w:r>
      <w:r w:rsidR="0091538D" w:rsidRPr="00D041A2">
        <w:rPr>
          <w:b/>
          <w:bCs/>
          <w:color w:val="FFC000"/>
          <w:lang w:val="en-US"/>
        </w:rPr>
        <w:t>and</w:t>
      </w:r>
      <w:r w:rsidRPr="00D041A2">
        <w:rPr>
          <w:b/>
          <w:bCs/>
          <w:color w:val="FFC000"/>
          <w:lang w:val="en-US"/>
        </w:rPr>
        <w:t xml:space="preserve"> Management of Fire Hazards</w:t>
      </w:r>
    </w:p>
    <w:p w14:paraId="72BCCA46" w14:textId="3F0E5067" w:rsidR="004453ED" w:rsidRPr="00D041A2" w:rsidRDefault="004453ED" w:rsidP="00D041A2">
      <w:pPr>
        <w:pStyle w:val="MFBtext"/>
        <w:tabs>
          <w:tab w:val="left" w:pos="1134"/>
        </w:tabs>
        <w:ind w:left="1134" w:right="-575" w:hanging="708"/>
        <w:rPr>
          <w:b/>
          <w:bCs/>
          <w:lang w:val="en-US"/>
        </w:rPr>
      </w:pPr>
      <w:r w:rsidRPr="00D041A2">
        <w:rPr>
          <w:b/>
          <w:bCs/>
          <w:lang w:val="en-US"/>
        </w:rPr>
        <w:t>O5</w:t>
      </w:r>
      <w:r w:rsidRPr="00D041A2">
        <w:rPr>
          <w:b/>
          <w:bCs/>
          <w:lang w:val="en-US"/>
        </w:rPr>
        <w:tab/>
      </w:r>
      <w:r w:rsidRPr="00D041A2">
        <w:rPr>
          <w:b/>
          <w:bCs/>
          <w:color w:val="FFC000"/>
          <w:lang w:val="en-US"/>
        </w:rPr>
        <w:t xml:space="preserve">Development </w:t>
      </w:r>
      <w:r w:rsidR="0091538D" w:rsidRPr="00D041A2">
        <w:rPr>
          <w:b/>
          <w:bCs/>
          <w:color w:val="FFC000"/>
          <w:lang w:val="en-US"/>
        </w:rPr>
        <w:t>and</w:t>
      </w:r>
      <w:r w:rsidRPr="00D041A2">
        <w:rPr>
          <w:b/>
          <w:bCs/>
          <w:color w:val="FFC000"/>
          <w:lang w:val="en-US"/>
        </w:rPr>
        <w:t xml:space="preserve"> Implementation of Emergency Management Plans</w:t>
      </w:r>
    </w:p>
    <w:p w14:paraId="188D4A29" w14:textId="5579DD14" w:rsidR="004453ED" w:rsidRPr="00D041A2" w:rsidRDefault="004453ED" w:rsidP="00D041A2">
      <w:pPr>
        <w:pStyle w:val="MFBtext"/>
        <w:tabs>
          <w:tab w:val="left" w:pos="1134"/>
        </w:tabs>
        <w:ind w:left="426" w:right="-575"/>
        <w:rPr>
          <w:b/>
          <w:bCs/>
          <w:lang w:val="en-US"/>
        </w:rPr>
      </w:pPr>
      <w:r w:rsidRPr="00D041A2">
        <w:rPr>
          <w:b/>
          <w:bCs/>
          <w:lang w:val="en-US"/>
        </w:rPr>
        <w:t>O6</w:t>
      </w:r>
      <w:r w:rsidRPr="00D041A2">
        <w:rPr>
          <w:b/>
          <w:bCs/>
          <w:lang w:val="en-US"/>
        </w:rPr>
        <w:tab/>
      </w:r>
      <w:r w:rsidRPr="00D041A2">
        <w:rPr>
          <w:b/>
          <w:bCs/>
          <w:color w:val="FFC000"/>
          <w:lang w:val="en-US"/>
        </w:rPr>
        <w:t>Compliance with Legislative Requirements</w:t>
      </w:r>
    </w:p>
    <w:p w14:paraId="08ABCAAA" w14:textId="7B2355B2" w:rsidR="004453ED" w:rsidRPr="004453ED" w:rsidRDefault="004453ED" w:rsidP="0007320D">
      <w:pPr>
        <w:pStyle w:val="MFBtext"/>
        <w:ind w:right="-575"/>
        <w:rPr>
          <w:lang w:val="en-US"/>
        </w:rPr>
      </w:pPr>
      <w:r w:rsidRPr="004453ED">
        <w:rPr>
          <w:lang w:val="en-US"/>
        </w:rPr>
        <w:t xml:space="preserve">The user may demonstrate that they have satisfied these objectives by meeting the performance measures, prescriptive provisions or a combination of both. This approach gives the guideline a degree of flexibility that was not previously available and enables the objectives to be met regardless of the situation, be it existing or proposed. </w:t>
      </w:r>
    </w:p>
    <w:p w14:paraId="79DF96E6" w14:textId="159B7944" w:rsidR="004453ED" w:rsidRPr="004453ED" w:rsidRDefault="004453ED" w:rsidP="0007320D">
      <w:pPr>
        <w:pStyle w:val="MFBtext"/>
        <w:ind w:right="-575"/>
        <w:rPr>
          <w:lang w:val="en-US"/>
        </w:rPr>
      </w:pPr>
      <w:r w:rsidRPr="004453ED">
        <w:rPr>
          <w:lang w:val="en-US"/>
        </w:rPr>
        <w:t xml:space="preserve">Whilst the performance measures allow for development of site-specific fire safety provisions, their application relies upon the user demonstrating a considered approach based on ISO 31000 international standard (published in 2009) that provides principles and guidelines for effective risk management.  </w:t>
      </w:r>
    </w:p>
    <w:p w14:paraId="49F5D04A" w14:textId="6A0ACD0E" w:rsidR="0007320D" w:rsidRDefault="004453ED" w:rsidP="0007320D">
      <w:pPr>
        <w:pStyle w:val="MFBtext"/>
        <w:ind w:right="-575"/>
        <w:rPr>
          <w:lang w:val="en-US"/>
        </w:rPr>
      </w:pPr>
      <w:r w:rsidRPr="004453ED">
        <w:rPr>
          <w:lang w:val="en-US"/>
        </w:rPr>
        <w:t xml:space="preserve">Appropriate application of this guideline requires consultation with </w:t>
      </w:r>
      <w:r>
        <w:rPr>
          <w:lang w:val="en-US"/>
        </w:rPr>
        <w:t>FRV</w:t>
      </w:r>
      <w:r w:rsidRPr="004453ED">
        <w:rPr>
          <w:lang w:val="en-US"/>
        </w:rPr>
        <w:t xml:space="preserve"> and </w:t>
      </w:r>
      <w:r>
        <w:rPr>
          <w:lang w:val="en-US"/>
        </w:rPr>
        <w:t>CFA</w:t>
      </w:r>
      <w:r w:rsidRPr="004453ED">
        <w:rPr>
          <w:lang w:val="en-US"/>
        </w:rPr>
        <w:t xml:space="preserve">, including other authorities, such as Energy Safe Victoria for the requirements of gas and electrical safety. This, combined with a suitable awareness of fire safety matters, will facilitate compliance with existing legislative responsibilities and the fire safety requirements in relation to caravan park fire safety. </w:t>
      </w:r>
    </w:p>
    <w:p w14:paraId="574252C4" w14:textId="77777777" w:rsidR="0007320D" w:rsidRDefault="0007320D" w:rsidP="003427AA">
      <w:pPr>
        <w:pStyle w:val="Heading1"/>
        <w:rPr>
          <w:lang w:val="en-US"/>
        </w:rPr>
      </w:pPr>
      <w:bookmarkStart w:id="2" w:name="_Toc61706538"/>
      <w:r>
        <w:rPr>
          <w:lang w:val="en-US"/>
        </w:rPr>
        <w:lastRenderedPageBreak/>
        <w:t>DEFINITIONS</w:t>
      </w:r>
      <w:bookmarkEnd w:id="2"/>
    </w:p>
    <w:p w14:paraId="66AE00B3" w14:textId="4B286F6C" w:rsidR="0007320D" w:rsidRDefault="0007320D" w:rsidP="0007320D">
      <w:pPr>
        <w:pStyle w:val="MFBtext"/>
        <w:ind w:right="-575"/>
        <w:rPr>
          <w:lang w:val="en-US"/>
        </w:rPr>
      </w:pPr>
      <w:r w:rsidRPr="0007320D">
        <w:rPr>
          <w:lang w:val="en-US"/>
        </w:rPr>
        <w:t>For the purpose of this document, the following definitions and abbreviations will apply.</w:t>
      </w:r>
    </w:p>
    <w:p w14:paraId="235DD3CA" w14:textId="6A0119A2" w:rsidR="00441BEA" w:rsidRDefault="0007320D" w:rsidP="00441BEA">
      <w:pPr>
        <w:pStyle w:val="MFBtext"/>
        <w:ind w:right="-573"/>
      </w:pPr>
      <w:r w:rsidRPr="00441BEA">
        <w:rPr>
          <w:b/>
          <w:bCs/>
          <w:i/>
          <w:iCs/>
        </w:rPr>
        <w:t>Appropriate</w:t>
      </w:r>
      <w:r w:rsidR="00441BEA">
        <w:t xml:space="preserve"> means—</w:t>
      </w:r>
    </w:p>
    <w:p w14:paraId="63FAE4D1" w14:textId="77777777" w:rsidR="0007320D" w:rsidRDefault="0007320D" w:rsidP="00441BEA">
      <w:pPr>
        <w:pStyle w:val="MFBtext"/>
        <w:ind w:left="720" w:right="-575"/>
      </w:pPr>
      <w:r>
        <w:t>Will perform as required relevant to the specific issue to achieve the desired outcome.</w:t>
      </w:r>
    </w:p>
    <w:p w14:paraId="6013C66C" w14:textId="57708EE0" w:rsidR="0007320D" w:rsidRDefault="0007320D" w:rsidP="0007320D">
      <w:pPr>
        <w:pStyle w:val="MFBtext"/>
        <w:ind w:right="-575"/>
      </w:pPr>
      <w:r w:rsidRPr="00441BEA">
        <w:rPr>
          <w:b/>
          <w:bCs/>
          <w:i/>
          <w:iCs/>
        </w:rPr>
        <w:t>Caravan Park</w:t>
      </w:r>
      <w:r w:rsidR="00441BEA">
        <w:t xml:space="preserve"> as</w:t>
      </w:r>
      <w:r>
        <w:t xml:space="preserve"> </w:t>
      </w:r>
      <w:r w:rsidR="00441BEA">
        <w:t xml:space="preserve">defined by </w:t>
      </w:r>
      <w:r>
        <w:t xml:space="preserve">the </w:t>
      </w:r>
      <w:r w:rsidRPr="00441BEA">
        <w:rPr>
          <w:i/>
          <w:iCs/>
        </w:rPr>
        <w:t>Residential Tenancies Act 1997</w:t>
      </w:r>
      <w:r>
        <w:t>.</w:t>
      </w:r>
    </w:p>
    <w:p w14:paraId="71B01664" w14:textId="77777777" w:rsidR="0007320D" w:rsidRDefault="0007320D" w:rsidP="00441BEA">
      <w:pPr>
        <w:pStyle w:val="MFBtext"/>
        <w:ind w:left="720" w:right="-575"/>
      </w:pPr>
      <w:r>
        <w:t>“An area of land on which movable dwellings are situated for occupation on payment of consideration, whether or not immovable dwellings are also situated there.”</w:t>
      </w:r>
    </w:p>
    <w:p w14:paraId="478C7817" w14:textId="4B743A93" w:rsidR="0007320D" w:rsidRDefault="0007320D" w:rsidP="00441BEA">
      <w:pPr>
        <w:pStyle w:val="MFBtext"/>
        <w:ind w:left="720" w:right="-575"/>
      </w:pPr>
      <w:r>
        <w:t>This Guideline applies to Caravan Parks only.  Residential villages, Retirement villages or the like are referred to the fire services separately in accordance with Sections 52 or 55 of the Planning and Environment Act 1987 and accordingly different fire safety requirements apply.</w:t>
      </w:r>
    </w:p>
    <w:p w14:paraId="72E7DBBA" w14:textId="14D500F1" w:rsidR="0007320D" w:rsidRDefault="0007320D" w:rsidP="00705F9A">
      <w:pPr>
        <w:pStyle w:val="MFBtext"/>
        <w:ind w:left="709" w:right="-575" w:hanging="709"/>
      </w:pPr>
      <w:r w:rsidRPr="00441BEA">
        <w:rPr>
          <w:b/>
          <w:bCs/>
          <w:i/>
          <w:iCs/>
        </w:rPr>
        <w:t>Caravan / Movable Dwelling / Tent</w:t>
      </w:r>
      <w:r>
        <w:t xml:space="preserve"> </w:t>
      </w:r>
      <w:r w:rsidR="00441BEA">
        <w:t>a</w:t>
      </w:r>
      <w:r>
        <w:t>s defined by the Residential Tenancies Act 1997.</w:t>
      </w:r>
    </w:p>
    <w:p w14:paraId="43E55273" w14:textId="686D11D4" w:rsidR="0007320D" w:rsidRDefault="00441BEA" w:rsidP="00441BEA">
      <w:pPr>
        <w:pStyle w:val="MFBtext"/>
        <w:ind w:right="-575" w:firstLine="720"/>
      </w:pPr>
      <w:r>
        <w:t>“</w:t>
      </w:r>
      <w:r w:rsidR="0007320D">
        <w:t>A movable dwelling; or an immovable dwelling situated in a caravan park.</w:t>
      </w:r>
      <w:r>
        <w:t>”</w:t>
      </w:r>
    </w:p>
    <w:p w14:paraId="6C9735E9" w14:textId="1B955896" w:rsidR="0007320D" w:rsidRPr="00441BEA" w:rsidRDefault="0007320D" w:rsidP="0007320D">
      <w:pPr>
        <w:pStyle w:val="MFBtext"/>
        <w:ind w:right="-575"/>
        <w:rPr>
          <w:b/>
          <w:bCs/>
        </w:rPr>
      </w:pPr>
      <w:r w:rsidRPr="00441BEA">
        <w:rPr>
          <w:b/>
          <w:bCs/>
          <w:i/>
          <w:iCs/>
        </w:rPr>
        <w:t>CFA</w:t>
      </w:r>
      <w:r w:rsidR="00441BEA">
        <w:rPr>
          <w:b/>
          <w:bCs/>
        </w:rPr>
        <w:t xml:space="preserve"> </w:t>
      </w:r>
      <w:r w:rsidR="00441BEA" w:rsidRPr="00441BEA">
        <w:t xml:space="preserve">is the acronym </w:t>
      </w:r>
      <w:r w:rsidR="00441BEA">
        <w:t>that is used to identify</w:t>
      </w:r>
      <w:r w:rsidR="00441BEA" w:rsidRPr="00441BEA">
        <w:t xml:space="preserve"> the Country Fire Authority.</w:t>
      </w:r>
    </w:p>
    <w:p w14:paraId="113CC3D1" w14:textId="6DAFB154" w:rsidR="00441BEA" w:rsidRDefault="0007320D" w:rsidP="00441BEA">
      <w:pPr>
        <w:pStyle w:val="MFBtext"/>
        <w:ind w:left="720" w:right="-575"/>
      </w:pPr>
      <w:r>
        <w:t xml:space="preserve">The relevant fire authority for the purposes of the Residential Tenancies (Caravan Parks and Movable Dwellings Registration and Standards) Regulations 2020 within the country area of Victoria.  </w:t>
      </w:r>
    </w:p>
    <w:p w14:paraId="4F98E490" w14:textId="3B51E4CE" w:rsidR="0007320D" w:rsidRDefault="0007320D" w:rsidP="00441BEA">
      <w:pPr>
        <w:pStyle w:val="MFBtext"/>
        <w:ind w:left="720" w:right="-575"/>
      </w:pPr>
      <w:r>
        <w:t xml:space="preserve">The country area of Victoria is defined by the </w:t>
      </w:r>
      <w:r w:rsidRPr="00441BEA">
        <w:rPr>
          <w:i/>
          <w:iCs/>
        </w:rPr>
        <w:t>Country Fire Authority Act 1958</w:t>
      </w:r>
      <w:r>
        <w:t xml:space="preserve"> as “means that part of Victoria which lies outside the Fire Rescue Victoria fire district, but does not include any forest, national park or protected public land.”</w:t>
      </w:r>
    </w:p>
    <w:p w14:paraId="37853989" w14:textId="5F7A7F24" w:rsidR="0007320D" w:rsidRDefault="0007320D" w:rsidP="0007320D">
      <w:pPr>
        <w:pStyle w:val="MFBtext"/>
        <w:ind w:right="-575"/>
      </w:pPr>
      <w:r w:rsidRPr="00441BEA">
        <w:rPr>
          <w:b/>
          <w:bCs/>
          <w:i/>
          <w:iCs/>
        </w:rPr>
        <w:t>Degree Necessary</w:t>
      </w:r>
      <w:r w:rsidR="00441BEA">
        <w:t xml:space="preserve"> means—</w:t>
      </w:r>
    </w:p>
    <w:p w14:paraId="63C3B711" w14:textId="46782D63" w:rsidR="0007320D" w:rsidRDefault="0007320D" w:rsidP="00441BEA">
      <w:pPr>
        <w:pStyle w:val="MFBtext"/>
        <w:ind w:right="-575" w:firstLine="720"/>
      </w:pPr>
      <w:r>
        <w:t>To the extent that is required to fulfil the function.</w:t>
      </w:r>
    </w:p>
    <w:p w14:paraId="6652F70B" w14:textId="19F2A52A" w:rsidR="0007320D" w:rsidRDefault="00441BEA" w:rsidP="00705F9A">
      <w:pPr>
        <w:pStyle w:val="MFBtext"/>
        <w:ind w:left="709" w:right="-575" w:hanging="709"/>
      </w:pPr>
      <w:r w:rsidRPr="00441BEA">
        <w:rPr>
          <w:b/>
          <w:bCs/>
          <w:i/>
          <w:iCs/>
        </w:rPr>
        <w:t>DELWP</w:t>
      </w:r>
      <w:r>
        <w:t xml:space="preserve"> </w:t>
      </w:r>
      <w:r w:rsidRPr="00441BEA">
        <w:t xml:space="preserve">is the acronym </w:t>
      </w:r>
      <w:r>
        <w:t>that is used to identify</w:t>
      </w:r>
      <w:r w:rsidRPr="00441BEA">
        <w:t xml:space="preserve"> the</w:t>
      </w:r>
      <w:r>
        <w:t xml:space="preserve"> </w:t>
      </w:r>
      <w:r w:rsidR="0007320D">
        <w:t>Department of Environment, Land, Water and Planning</w:t>
      </w:r>
      <w:r>
        <w:t>.</w:t>
      </w:r>
    </w:p>
    <w:p w14:paraId="17DC421B" w14:textId="035F8CBB" w:rsidR="0007320D" w:rsidRDefault="0007320D" w:rsidP="00441BEA">
      <w:pPr>
        <w:pStyle w:val="MFBtext"/>
        <w:ind w:left="720" w:right="-575"/>
      </w:pPr>
      <w:r>
        <w:t>Responsible for the development and implementation of the Residential Tenancies (Caravan Parks and Movable Dwelling registration and Standards) Regulations 2020 as amended from time to time.</w:t>
      </w:r>
    </w:p>
    <w:p w14:paraId="37F933FB" w14:textId="77777777" w:rsidR="00705F9A" w:rsidRDefault="0007320D" w:rsidP="0007320D">
      <w:pPr>
        <w:pStyle w:val="MFBtext"/>
        <w:ind w:right="-575"/>
      </w:pPr>
      <w:r w:rsidRPr="00705F9A">
        <w:rPr>
          <w:b/>
          <w:bCs/>
          <w:i/>
          <w:iCs/>
        </w:rPr>
        <w:t>FRV</w:t>
      </w:r>
      <w:r w:rsidR="00441BEA">
        <w:t xml:space="preserve"> is the acronym that is used to identify </w:t>
      </w:r>
      <w:r>
        <w:t xml:space="preserve">Fire Rescue Victoria. </w:t>
      </w:r>
    </w:p>
    <w:p w14:paraId="0E33E488" w14:textId="3DD53904" w:rsidR="0007320D" w:rsidRDefault="0007320D" w:rsidP="00705F9A">
      <w:pPr>
        <w:pStyle w:val="MFBtext"/>
        <w:ind w:left="720" w:right="-575"/>
      </w:pPr>
      <w:r>
        <w:t>The relevant fire authority for the purposes of the Residential Tenancies (Caravan Parks and Movable Dwellings Registration and Standards) Regulations 2020 within the Fire Rescue Victoria fire district.</w:t>
      </w:r>
    </w:p>
    <w:p w14:paraId="03A69005" w14:textId="27EFB821" w:rsidR="0007320D" w:rsidRDefault="0007320D" w:rsidP="0007320D">
      <w:pPr>
        <w:pStyle w:val="MFBtext"/>
        <w:ind w:right="-575"/>
      </w:pPr>
    </w:p>
    <w:p w14:paraId="32779930" w14:textId="77777777" w:rsidR="0007320D" w:rsidRDefault="0007320D" w:rsidP="0007320D">
      <w:pPr>
        <w:pStyle w:val="MFBtext"/>
        <w:ind w:right="-575"/>
      </w:pPr>
    </w:p>
    <w:p w14:paraId="79E0A6D9" w14:textId="77777777" w:rsidR="0007320D" w:rsidRDefault="0007320D" w:rsidP="0007320D">
      <w:pPr>
        <w:pStyle w:val="MFBtext"/>
        <w:ind w:right="-575"/>
      </w:pPr>
    </w:p>
    <w:p w14:paraId="63E6AF9B" w14:textId="37D49B1A" w:rsidR="00705F9A" w:rsidRDefault="0007320D" w:rsidP="0007320D">
      <w:pPr>
        <w:pStyle w:val="MFBtext"/>
        <w:ind w:right="-575"/>
      </w:pPr>
      <w:r w:rsidRPr="00705F9A">
        <w:rPr>
          <w:b/>
          <w:bCs/>
          <w:i/>
          <w:iCs/>
        </w:rPr>
        <w:t>Qualitative</w:t>
      </w:r>
      <w:r w:rsidR="00705F9A">
        <w:t xml:space="preserve"> means—</w:t>
      </w:r>
    </w:p>
    <w:p w14:paraId="23E0DF9A" w14:textId="77777777" w:rsidR="0007320D" w:rsidRDefault="0007320D" w:rsidP="00705F9A">
      <w:pPr>
        <w:pStyle w:val="MFBtext"/>
        <w:ind w:left="720" w:right="-575"/>
      </w:pPr>
      <w:r>
        <w:t xml:space="preserve">An argument based on comparative reasoning i.e.: expert judgement or opinion. </w:t>
      </w:r>
    </w:p>
    <w:p w14:paraId="7BF5607C" w14:textId="77777777" w:rsidR="00705F9A" w:rsidRDefault="00705F9A" w:rsidP="00705F9A">
      <w:pPr>
        <w:pStyle w:val="MFBtext"/>
        <w:ind w:right="-575"/>
      </w:pPr>
      <w:r w:rsidRPr="00705F9A">
        <w:rPr>
          <w:b/>
          <w:bCs/>
          <w:i/>
          <w:iCs/>
        </w:rPr>
        <w:t>Quantitative Argument</w:t>
      </w:r>
      <w:r>
        <w:t xml:space="preserve"> means—</w:t>
      </w:r>
    </w:p>
    <w:p w14:paraId="04EECA0D" w14:textId="78420079" w:rsidR="0007320D" w:rsidRDefault="00705F9A" w:rsidP="00705F9A">
      <w:pPr>
        <w:pStyle w:val="MFBtext"/>
        <w:ind w:right="-575" w:firstLine="720"/>
      </w:pPr>
      <w:r>
        <w:t>An argument based on numerical analysis i.e.: design computations or data.</w:t>
      </w:r>
    </w:p>
    <w:p w14:paraId="57CA038D" w14:textId="74B1C4D1" w:rsidR="0007320D" w:rsidRDefault="0007320D" w:rsidP="0007320D">
      <w:pPr>
        <w:pStyle w:val="MFBtext"/>
        <w:ind w:right="-575"/>
      </w:pPr>
      <w:r w:rsidRPr="00705F9A">
        <w:rPr>
          <w:b/>
          <w:bCs/>
          <w:i/>
          <w:iCs/>
        </w:rPr>
        <w:t>Relevant Fire Authority</w:t>
      </w:r>
      <w:r w:rsidR="00705F9A">
        <w:t xml:space="preserve"> means—</w:t>
      </w:r>
    </w:p>
    <w:p w14:paraId="5381FEB2" w14:textId="1D4628F6" w:rsidR="0007320D" w:rsidRDefault="0007320D" w:rsidP="00705F9A">
      <w:pPr>
        <w:pStyle w:val="MFBtext"/>
        <w:ind w:right="-575" w:firstLine="720"/>
      </w:pPr>
      <w:r>
        <w:t xml:space="preserve">Fire Rescue Victoria </w:t>
      </w:r>
      <w:r w:rsidR="00705F9A">
        <w:t>(FRV) or</w:t>
      </w:r>
      <w:r>
        <w:t xml:space="preserve"> the County Fire Authority</w:t>
      </w:r>
      <w:r w:rsidR="00705F9A">
        <w:t xml:space="preserve"> (CFA)</w:t>
      </w:r>
      <w:r>
        <w:t>.</w:t>
      </w:r>
    </w:p>
    <w:p w14:paraId="197C292A" w14:textId="04EB0532" w:rsidR="0007320D" w:rsidRDefault="0007320D" w:rsidP="0007320D">
      <w:pPr>
        <w:pStyle w:val="MFBtext"/>
        <w:ind w:right="-575"/>
      </w:pPr>
      <w:r w:rsidRPr="00705F9A">
        <w:rPr>
          <w:b/>
          <w:bCs/>
          <w:i/>
          <w:iCs/>
        </w:rPr>
        <w:t>Relevant Fire Authority Staff</w:t>
      </w:r>
      <w:r w:rsidR="00705F9A">
        <w:t xml:space="preserve"> means—</w:t>
      </w:r>
    </w:p>
    <w:p w14:paraId="0BF661BB" w14:textId="77777777" w:rsidR="00705F9A" w:rsidRDefault="0007320D" w:rsidP="00705F9A">
      <w:pPr>
        <w:pStyle w:val="MFBtext"/>
        <w:ind w:left="720" w:right="-575"/>
      </w:pPr>
      <w:r>
        <w:t>A</w:t>
      </w:r>
      <w:r w:rsidR="00705F9A">
        <w:t>n</w:t>
      </w:r>
      <w:r>
        <w:t xml:space="preserve"> </w:t>
      </w:r>
      <w:r w:rsidR="00705F9A">
        <w:t>FRV</w:t>
      </w:r>
      <w:r>
        <w:t xml:space="preserve"> or </w:t>
      </w:r>
      <w:r w:rsidR="00705F9A">
        <w:t>CFA</w:t>
      </w:r>
      <w:r>
        <w:t xml:space="preserve"> employee representing the relevant fire authority on fire safety matters.</w:t>
      </w:r>
    </w:p>
    <w:p w14:paraId="0586DC4C" w14:textId="7B6E3925" w:rsidR="0007320D" w:rsidRDefault="0007320D" w:rsidP="00705F9A">
      <w:pPr>
        <w:pStyle w:val="MFBtext"/>
        <w:ind w:right="-575"/>
      </w:pPr>
      <w:r w:rsidRPr="00705F9A">
        <w:rPr>
          <w:b/>
          <w:bCs/>
          <w:i/>
          <w:iCs/>
        </w:rPr>
        <w:t>Site</w:t>
      </w:r>
      <w:r w:rsidR="00705F9A">
        <w:t xml:space="preserve"> means—</w:t>
      </w:r>
    </w:p>
    <w:p w14:paraId="21BDF59A" w14:textId="77777777" w:rsidR="0007320D" w:rsidRDefault="0007320D" w:rsidP="00705F9A">
      <w:pPr>
        <w:pStyle w:val="MFBtext"/>
        <w:ind w:left="720" w:right="-575"/>
      </w:pPr>
      <w:r>
        <w:t>Any place within the perimeter of the caravan park including those occupied by structures.</w:t>
      </w:r>
    </w:p>
    <w:p w14:paraId="4E33C2D4" w14:textId="03A46A98" w:rsidR="0007320D" w:rsidRDefault="0007320D" w:rsidP="0007320D">
      <w:pPr>
        <w:pStyle w:val="MFBtext"/>
        <w:ind w:right="-575"/>
      </w:pPr>
      <w:r w:rsidRPr="00705F9A">
        <w:rPr>
          <w:b/>
          <w:bCs/>
          <w:i/>
          <w:iCs/>
        </w:rPr>
        <w:t>Structure</w:t>
      </w:r>
      <w:r>
        <w:t xml:space="preserve"> </w:t>
      </w:r>
      <w:r w:rsidR="00705F9A">
        <w:t>means—</w:t>
      </w:r>
    </w:p>
    <w:p w14:paraId="32C61688" w14:textId="77777777" w:rsidR="0007320D" w:rsidRDefault="0007320D" w:rsidP="00705F9A">
      <w:pPr>
        <w:pStyle w:val="MFBtext"/>
        <w:ind w:left="720" w:right="-575"/>
      </w:pPr>
      <w:r>
        <w:t>Includes a caravan, movable dwelling, unmovable dwelling, tent or an ancillary/service building.</w:t>
      </w:r>
    </w:p>
    <w:p w14:paraId="6B95ED36" w14:textId="0F520C69" w:rsidR="0007320D" w:rsidRDefault="0007320D" w:rsidP="00705F9A">
      <w:pPr>
        <w:pStyle w:val="MFBtext"/>
        <w:ind w:left="1440" w:right="-575" w:hanging="720"/>
      </w:pPr>
      <w:r>
        <w:t xml:space="preserve">Note: </w:t>
      </w:r>
      <w:r w:rsidR="00705F9A">
        <w:tab/>
      </w:r>
      <w:r>
        <w:t>For firefighter access and fire separation purposes, tents need only be separated by rented site rather than individually within a single rented site.</w:t>
      </w:r>
    </w:p>
    <w:p w14:paraId="71BA19BD" w14:textId="136FF8D2" w:rsidR="0007320D" w:rsidRDefault="0007320D" w:rsidP="0007320D">
      <w:pPr>
        <w:pStyle w:val="MFBtext"/>
        <w:ind w:right="-575"/>
      </w:pPr>
      <w:r w:rsidRPr="00705F9A">
        <w:rPr>
          <w:b/>
          <w:bCs/>
          <w:i/>
          <w:iCs/>
        </w:rPr>
        <w:t>Suitably Trafficable</w:t>
      </w:r>
      <w:r w:rsidR="00705F9A">
        <w:t xml:space="preserve"> means—</w:t>
      </w:r>
    </w:p>
    <w:p w14:paraId="0B7A61DF" w14:textId="77777777" w:rsidR="0007320D" w:rsidRDefault="0007320D" w:rsidP="00705F9A">
      <w:pPr>
        <w:pStyle w:val="MFBtext"/>
        <w:ind w:left="720" w:right="-575"/>
      </w:pPr>
      <w:r>
        <w:t>Paved, sealed or hardened surface that is relatively even and continuous for pedestrian access.</w:t>
      </w:r>
    </w:p>
    <w:p w14:paraId="10830B04" w14:textId="49A93E12" w:rsidR="0007320D" w:rsidRDefault="0007320D" w:rsidP="00705F9A">
      <w:pPr>
        <w:pStyle w:val="MFBtext"/>
        <w:ind w:left="720" w:right="-575"/>
      </w:pPr>
      <w:r>
        <w:t>This may include concrete, bitumen, grass or gravel etc. but excludes garden beds or other inappropriate surfaces for people to walk on.</w:t>
      </w:r>
    </w:p>
    <w:p w14:paraId="5A632B3C" w14:textId="239A87A6" w:rsidR="0007320D" w:rsidRDefault="0007320D" w:rsidP="0007320D">
      <w:pPr>
        <w:pStyle w:val="MFBtext"/>
        <w:ind w:right="-575"/>
      </w:pPr>
      <w:r w:rsidRPr="00705F9A">
        <w:rPr>
          <w:b/>
          <w:bCs/>
          <w:i/>
          <w:iCs/>
        </w:rPr>
        <w:t>The Act</w:t>
      </w:r>
      <w:r w:rsidR="00705F9A">
        <w:t xml:space="preserve"> means the </w:t>
      </w:r>
      <w:r>
        <w:t>Residential Tenancies Act 1997.</w:t>
      </w:r>
    </w:p>
    <w:p w14:paraId="0B51F153" w14:textId="22450521" w:rsidR="0007320D" w:rsidRDefault="0007320D" w:rsidP="00705F9A">
      <w:pPr>
        <w:pStyle w:val="MFBtext"/>
        <w:ind w:left="709" w:right="-575" w:hanging="709"/>
      </w:pPr>
      <w:r w:rsidRPr="00705F9A">
        <w:rPr>
          <w:b/>
          <w:bCs/>
          <w:i/>
          <w:iCs/>
        </w:rPr>
        <w:t>The Regulations</w:t>
      </w:r>
      <w:r w:rsidR="00705F9A">
        <w:t xml:space="preserve"> means the </w:t>
      </w:r>
      <w:r>
        <w:t>Residential Tenancies (Caravan Parks and Movable Dwellings Registration and Standards) Regulations 2020.</w:t>
      </w:r>
    </w:p>
    <w:p w14:paraId="15852091" w14:textId="3F4EFD0F" w:rsidR="0007320D" w:rsidRDefault="0007320D" w:rsidP="0007320D">
      <w:pPr>
        <w:pStyle w:val="MFBtext"/>
        <w:ind w:right="-575"/>
      </w:pPr>
      <w:r w:rsidRPr="00705F9A">
        <w:rPr>
          <w:b/>
          <w:bCs/>
          <w:i/>
          <w:iCs/>
        </w:rPr>
        <w:t>UMD</w:t>
      </w:r>
      <w:r w:rsidR="00705F9A">
        <w:t xml:space="preserve"> </w:t>
      </w:r>
      <w:r>
        <w:t xml:space="preserve">is the acronym </w:t>
      </w:r>
      <w:r w:rsidR="00705F9A">
        <w:t xml:space="preserve">that is used to identify </w:t>
      </w:r>
      <w:r>
        <w:t>an unregistrable movable dwelling.</w:t>
      </w:r>
    </w:p>
    <w:p w14:paraId="0D60AAA8" w14:textId="69F95704" w:rsidR="0007320D" w:rsidRDefault="0007320D" w:rsidP="0007320D">
      <w:pPr>
        <w:pStyle w:val="MFBtext"/>
        <w:ind w:right="-575"/>
      </w:pPr>
      <w:r w:rsidRPr="00101CEE">
        <w:rPr>
          <w:b/>
          <w:bCs/>
          <w:i/>
          <w:iCs/>
        </w:rPr>
        <w:t>Unobstructed</w:t>
      </w:r>
      <w:r w:rsidR="00101CEE">
        <w:t xml:space="preserve"> means—</w:t>
      </w:r>
    </w:p>
    <w:p w14:paraId="507FA79A" w14:textId="77777777" w:rsidR="0007320D" w:rsidRDefault="0007320D" w:rsidP="00101CEE">
      <w:pPr>
        <w:pStyle w:val="MFBtext"/>
        <w:ind w:left="720" w:right="-575"/>
      </w:pPr>
      <w:r>
        <w:t>Clear and without any object that reduces a required width including, but not limited to; hot water service, building fittings and fixtures, fences, garden beds, pot plants, sheds, storage of materials or equipment.</w:t>
      </w:r>
    </w:p>
    <w:p w14:paraId="22F5CEEF" w14:textId="544F0E20" w:rsidR="00D041A2" w:rsidRDefault="00D041A2">
      <w:pPr>
        <w:rPr>
          <w:rFonts w:ascii="Arial" w:hAnsi="Arial" w:cs="Arial"/>
          <w:sz w:val="22"/>
          <w:szCs w:val="22"/>
        </w:rPr>
      </w:pPr>
    </w:p>
    <w:p w14:paraId="51925D89" w14:textId="2F438F4F" w:rsidR="00101CEE" w:rsidRDefault="00644E00" w:rsidP="003427AA">
      <w:pPr>
        <w:pStyle w:val="Heading1"/>
      </w:pPr>
      <w:bookmarkStart w:id="3" w:name="_Toc61706539"/>
      <w:r>
        <w:lastRenderedPageBreak/>
        <w:t>BACKGROUND</w:t>
      </w:r>
      <w:bookmarkEnd w:id="3"/>
    </w:p>
    <w:p w14:paraId="2F8EA9AB" w14:textId="6F644312" w:rsidR="00644E00" w:rsidRDefault="00644E00" w:rsidP="00644E00">
      <w:pPr>
        <w:pStyle w:val="MFBtext"/>
        <w:ind w:right="-575"/>
      </w:pPr>
      <w:r>
        <w:t>Within the state of Victoria, the construction, site layout and facilities within caravan parks are regulated by the Residential Tenancies (Caravan Parks and Movable Dwellings Registration and Standards) Regulations 2020 (“The Regulations”).</w:t>
      </w:r>
    </w:p>
    <w:p w14:paraId="6E22FDF6" w14:textId="746DFE59" w:rsidR="00644E00" w:rsidRDefault="00644E00" w:rsidP="00644E00">
      <w:pPr>
        <w:pStyle w:val="MFBtext"/>
        <w:ind w:right="-575"/>
      </w:pPr>
      <w:r>
        <w:t>These regulations are made by the Residential Tenancies Act 1997 (“The Act”).</w:t>
      </w:r>
    </w:p>
    <w:p w14:paraId="60BCDF97" w14:textId="0B374BD4" w:rsidR="00644E00" w:rsidRDefault="00644E00" w:rsidP="00644E00">
      <w:pPr>
        <w:pStyle w:val="MFBtext"/>
        <w:ind w:right="-575"/>
      </w:pPr>
      <w:r>
        <w:t>Fire safety is addressed by the regulations as detailed in Table 1.</w:t>
      </w:r>
    </w:p>
    <w:p w14:paraId="6364CBCC" w14:textId="54ECBD2C" w:rsidR="0091558D" w:rsidRPr="0091558D" w:rsidRDefault="0091558D" w:rsidP="0091558D">
      <w:pPr>
        <w:pStyle w:val="MFBtext"/>
        <w:spacing w:before="0" w:after="120"/>
        <w:ind w:right="-573"/>
        <w:jc w:val="left"/>
        <w:rPr>
          <w:u w:val="single"/>
        </w:rPr>
      </w:pPr>
      <w:r w:rsidRPr="0091558D">
        <w:rPr>
          <w:u w:val="single"/>
        </w:rPr>
        <w:t>Table 1 – Regulatory Requirements</w:t>
      </w:r>
    </w:p>
    <w:tbl>
      <w:tblPr>
        <w:tblStyle w:val="TableGrid"/>
        <w:tblW w:w="8222" w:type="dxa"/>
        <w:tblInd w:w="10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0A0" w:firstRow="1" w:lastRow="0" w:firstColumn="1" w:lastColumn="0" w:noHBand="0" w:noVBand="0"/>
      </w:tblPr>
      <w:tblGrid>
        <w:gridCol w:w="3939"/>
        <w:gridCol w:w="4283"/>
      </w:tblGrid>
      <w:tr w:rsidR="00644E00" w14:paraId="2E881563" w14:textId="77777777" w:rsidTr="00644E00">
        <w:tc>
          <w:tcPr>
            <w:tcW w:w="3939" w:type="dxa"/>
            <w:tcBorders>
              <w:top w:val="single" w:sz="12" w:space="0" w:color="auto"/>
              <w:bottom w:val="single" w:sz="12" w:space="0" w:color="auto"/>
              <w:right w:val="single" w:sz="12" w:space="0" w:color="auto"/>
            </w:tcBorders>
            <w:shd w:val="clear" w:color="auto" w:fill="FF9900"/>
          </w:tcPr>
          <w:p w14:paraId="3F9EAEC5" w14:textId="77777777" w:rsidR="00644E00" w:rsidRPr="00644E00" w:rsidRDefault="00644E00" w:rsidP="001E3227">
            <w:pPr>
              <w:spacing w:after="120"/>
              <w:jc w:val="center"/>
              <w:rPr>
                <w:rFonts w:ascii="Arial" w:hAnsi="Arial" w:cs="Arial"/>
                <w:b/>
                <w:sz w:val="22"/>
                <w:szCs w:val="22"/>
              </w:rPr>
            </w:pPr>
            <w:r w:rsidRPr="00644E00">
              <w:rPr>
                <w:rFonts w:ascii="Arial" w:hAnsi="Arial" w:cs="Arial"/>
                <w:b/>
                <w:sz w:val="22"/>
                <w:szCs w:val="22"/>
              </w:rPr>
              <w:t>Regulation Number</w:t>
            </w:r>
          </w:p>
        </w:tc>
        <w:tc>
          <w:tcPr>
            <w:tcW w:w="4283" w:type="dxa"/>
            <w:tcBorders>
              <w:top w:val="single" w:sz="12" w:space="0" w:color="auto"/>
              <w:left w:val="single" w:sz="12" w:space="0" w:color="auto"/>
              <w:bottom w:val="single" w:sz="12" w:space="0" w:color="auto"/>
            </w:tcBorders>
            <w:shd w:val="clear" w:color="auto" w:fill="FF9900"/>
          </w:tcPr>
          <w:p w14:paraId="45A38DEA" w14:textId="77777777" w:rsidR="00644E00" w:rsidRPr="00644E00" w:rsidRDefault="00644E00" w:rsidP="001E3227">
            <w:pPr>
              <w:spacing w:after="120"/>
              <w:jc w:val="center"/>
              <w:rPr>
                <w:rFonts w:ascii="Arial" w:hAnsi="Arial" w:cs="Arial"/>
                <w:b/>
                <w:sz w:val="22"/>
                <w:szCs w:val="22"/>
              </w:rPr>
            </w:pPr>
            <w:r w:rsidRPr="00644E00">
              <w:rPr>
                <w:rFonts w:ascii="Arial" w:hAnsi="Arial" w:cs="Arial"/>
                <w:b/>
                <w:sz w:val="22"/>
                <w:szCs w:val="22"/>
              </w:rPr>
              <w:t>Focus</w:t>
            </w:r>
          </w:p>
        </w:tc>
      </w:tr>
      <w:tr w:rsidR="00644E00" w14:paraId="244383A5" w14:textId="77777777" w:rsidTr="00644E00">
        <w:trPr>
          <w:trHeight w:val="468"/>
        </w:trPr>
        <w:tc>
          <w:tcPr>
            <w:tcW w:w="3939" w:type="dxa"/>
            <w:tcBorders>
              <w:top w:val="single" w:sz="12" w:space="0" w:color="auto"/>
              <w:bottom w:val="single" w:sz="2" w:space="0" w:color="auto"/>
              <w:right w:val="single" w:sz="2" w:space="0" w:color="auto"/>
            </w:tcBorders>
          </w:tcPr>
          <w:p w14:paraId="35A94677" w14:textId="77777777" w:rsidR="00644E00" w:rsidRPr="00644E00" w:rsidRDefault="00644E00" w:rsidP="001E3227">
            <w:pPr>
              <w:spacing w:after="120"/>
              <w:rPr>
                <w:rFonts w:ascii="Arial" w:hAnsi="Arial" w:cs="Arial"/>
                <w:sz w:val="22"/>
                <w:szCs w:val="22"/>
              </w:rPr>
            </w:pPr>
            <w:r w:rsidRPr="00644E00">
              <w:rPr>
                <w:rFonts w:ascii="Arial" w:hAnsi="Arial" w:cs="Arial"/>
                <w:sz w:val="22"/>
                <w:szCs w:val="22"/>
              </w:rPr>
              <w:t>Regulation 19 and 20</w:t>
            </w:r>
          </w:p>
        </w:tc>
        <w:tc>
          <w:tcPr>
            <w:tcW w:w="4283" w:type="dxa"/>
            <w:tcBorders>
              <w:top w:val="single" w:sz="12" w:space="0" w:color="auto"/>
              <w:left w:val="single" w:sz="2" w:space="0" w:color="auto"/>
              <w:bottom w:val="single" w:sz="2" w:space="0" w:color="auto"/>
            </w:tcBorders>
          </w:tcPr>
          <w:p w14:paraId="5629FFB4" w14:textId="6166D22F" w:rsidR="00644E00" w:rsidRPr="00644E00" w:rsidRDefault="00644E00" w:rsidP="001E3227">
            <w:pPr>
              <w:spacing w:after="120"/>
              <w:rPr>
                <w:rFonts w:ascii="Arial" w:hAnsi="Arial" w:cs="Arial"/>
                <w:sz w:val="22"/>
                <w:szCs w:val="22"/>
              </w:rPr>
            </w:pPr>
            <w:r w:rsidRPr="00644E00">
              <w:rPr>
                <w:rFonts w:ascii="Arial" w:hAnsi="Arial" w:cs="Arial"/>
                <w:sz w:val="22"/>
                <w:szCs w:val="22"/>
              </w:rPr>
              <w:t>Fire Prevention and Safety</w:t>
            </w:r>
          </w:p>
        </w:tc>
      </w:tr>
      <w:tr w:rsidR="00644E00" w14:paraId="713E85E0" w14:textId="77777777" w:rsidTr="00644E00">
        <w:trPr>
          <w:trHeight w:val="501"/>
        </w:trPr>
        <w:tc>
          <w:tcPr>
            <w:tcW w:w="3939" w:type="dxa"/>
            <w:tcBorders>
              <w:top w:val="single" w:sz="2" w:space="0" w:color="auto"/>
              <w:bottom w:val="single" w:sz="2" w:space="0" w:color="auto"/>
              <w:right w:val="single" w:sz="2" w:space="0" w:color="auto"/>
            </w:tcBorders>
          </w:tcPr>
          <w:p w14:paraId="4D1E0FF5" w14:textId="77777777" w:rsidR="00644E00" w:rsidRPr="00644E00" w:rsidRDefault="00644E00" w:rsidP="001E3227">
            <w:pPr>
              <w:spacing w:after="120"/>
              <w:rPr>
                <w:rFonts w:ascii="Arial" w:hAnsi="Arial" w:cs="Arial"/>
                <w:sz w:val="22"/>
                <w:szCs w:val="22"/>
              </w:rPr>
            </w:pPr>
            <w:r w:rsidRPr="00644E00">
              <w:rPr>
                <w:rFonts w:ascii="Arial" w:hAnsi="Arial" w:cs="Arial"/>
                <w:sz w:val="22"/>
                <w:szCs w:val="22"/>
              </w:rPr>
              <w:t>Regulation 21, 22, 23 and 24</w:t>
            </w:r>
          </w:p>
          <w:p w14:paraId="1556FAA1" w14:textId="77777777" w:rsidR="00644E00" w:rsidRPr="00644E00" w:rsidRDefault="00644E00" w:rsidP="001E3227">
            <w:pPr>
              <w:spacing w:after="120"/>
              <w:rPr>
                <w:rFonts w:ascii="Arial" w:hAnsi="Arial" w:cs="Arial"/>
                <w:sz w:val="22"/>
                <w:szCs w:val="22"/>
              </w:rPr>
            </w:pPr>
          </w:p>
        </w:tc>
        <w:tc>
          <w:tcPr>
            <w:tcW w:w="4283" w:type="dxa"/>
            <w:tcBorders>
              <w:top w:val="single" w:sz="2" w:space="0" w:color="auto"/>
              <w:left w:val="single" w:sz="2" w:space="0" w:color="auto"/>
              <w:bottom w:val="single" w:sz="2" w:space="0" w:color="auto"/>
            </w:tcBorders>
          </w:tcPr>
          <w:p w14:paraId="6F5028EA" w14:textId="2DA65710" w:rsidR="00644E00" w:rsidRPr="00644E00" w:rsidRDefault="00644E00" w:rsidP="001E3227">
            <w:pPr>
              <w:spacing w:after="120"/>
              <w:rPr>
                <w:rFonts w:ascii="Arial" w:hAnsi="Arial" w:cs="Arial"/>
                <w:sz w:val="22"/>
                <w:szCs w:val="22"/>
              </w:rPr>
            </w:pPr>
            <w:r w:rsidRPr="00644E00">
              <w:rPr>
                <w:rFonts w:ascii="Arial" w:hAnsi="Arial" w:cs="Arial"/>
                <w:sz w:val="22"/>
                <w:szCs w:val="22"/>
              </w:rPr>
              <w:t>Emergency Management Planning, Notification and Consultation, Emergency Procedures and Emergency Warnings</w:t>
            </w:r>
          </w:p>
        </w:tc>
      </w:tr>
      <w:tr w:rsidR="00644E00" w14:paraId="18652DB6" w14:textId="77777777" w:rsidTr="00644E00">
        <w:tc>
          <w:tcPr>
            <w:tcW w:w="3939" w:type="dxa"/>
            <w:tcBorders>
              <w:top w:val="single" w:sz="2" w:space="0" w:color="auto"/>
              <w:bottom w:val="single" w:sz="2" w:space="0" w:color="auto"/>
              <w:right w:val="single" w:sz="2" w:space="0" w:color="auto"/>
            </w:tcBorders>
          </w:tcPr>
          <w:p w14:paraId="316DDE6E" w14:textId="481B6185" w:rsidR="00644E00" w:rsidRPr="00644E00" w:rsidRDefault="00644E00" w:rsidP="001E3227">
            <w:pPr>
              <w:spacing w:after="120"/>
              <w:rPr>
                <w:rFonts w:ascii="Arial" w:hAnsi="Arial" w:cs="Arial"/>
                <w:sz w:val="22"/>
                <w:szCs w:val="22"/>
              </w:rPr>
            </w:pPr>
            <w:r w:rsidRPr="00644E00">
              <w:rPr>
                <w:rFonts w:ascii="Arial" w:hAnsi="Arial" w:cs="Arial"/>
                <w:sz w:val="22"/>
                <w:szCs w:val="22"/>
              </w:rPr>
              <w:t>Regulation 36</w:t>
            </w:r>
          </w:p>
        </w:tc>
        <w:tc>
          <w:tcPr>
            <w:tcW w:w="4283" w:type="dxa"/>
            <w:tcBorders>
              <w:top w:val="single" w:sz="2" w:space="0" w:color="auto"/>
              <w:left w:val="single" w:sz="2" w:space="0" w:color="auto"/>
              <w:bottom w:val="single" w:sz="2" w:space="0" w:color="auto"/>
            </w:tcBorders>
          </w:tcPr>
          <w:p w14:paraId="594DCAAD" w14:textId="409A38F4" w:rsidR="00644E00" w:rsidRPr="00644E00" w:rsidRDefault="00644E00" w:rsidP="001E3227">
            <w:pPr>
              <w:spacing w:after="120"/>
              <w:rPr>
                <w:rFonts w:ascii="Arial" w:hAnsi="Arial" w:cs="Arial"/>
                <w:sz w:val="22"/>
                <w:szCs w:val="22"/>
              </w:rPr>
            </w:pPr>
            <w:r w:rsidRPr="00644E00">
              <w:rPr>
                <w:rFonts w:ascii="Arial" w:hAnsi="Arial" w:cs="Arial"/>
                <w:sz w:val="22"/>
                <w:szCs w:val="22"/>
              </w:rPr>
              <w:t>Smoke Alarms for Movable Dwellings</w:t>
            </w:r>
          </w:p>
        </w:tc>
      </w:tr>
      <w:tr w:rsidR="00644E00" w14:paraId="074762D4" w14:textId="77777777" w:rsidTr="00644E00">
        <w:tc>
          <w:tcPr>
            <w:tcW w:w="3939" w:type="dxa"/>
            <w:tcBorders>
              <w:top w:val="single" w:sz="2" w:space="0" w:color="auto"/>
              <w:bottom w:val="single" w:sz="12" w:space="0" w:color="auto"/>
              <w:right w:val="single" w:sz="2" w:space="0" w:color="auto"/>
            </w:tcBorders>
          </w:tcPr>
          <w:p w14:paraId="540925BC" w14:textId="3ECFE1EF" w:rsidR="00644E00" w:rsidRPr="00644E00" w:rsidRDefault="00644E00" w:rsidP="001E3227">
            <w:pPr>
              <w:spacing w:after="120"/>
              <w:rPr>
                <w:rFonts w:ascii="Arial" w:hAnsi="Arial" w:cs="Arial"/>
                <w:sz w:val="22"/>
                <w:szCs w:val="22"/>
              </w:rPr>
            </w:pPr>
            <w:r w:rsidRPr="00644E00">
              <w:rPr>
                <w:rFonts w:ascii="Arial" w:hAnsi="Arial" w:cs="Arial"/>
                <w:sz w:val="22"/>
                <w:szCs w:val="22"/>
              </w:rPr>
              <w:t>Regulation 20, 44 – 47</w:t>
            </w:r>
          </w:p>
        </w:tc>
        <w:tc>
          <w:tcPr>
            <w:tcW w:w="4283" w:type="dxa"/>
            <w:tcBorders>
              <w:top w:val="single" w:sz="2" w:space="0" w:color="auto"/>
              <w:left w:val="single" w:sz="2" w:space="0" w:color="auto"/>
              <w:bottom w:val="single" w:sz="12" w:space="0" w:color="auto"/>
            </w:tcBorders>
          </w:tcPr>
          <w:p w14:paraId="6861B41B" w14:textId="7787C759" w:rsidR="00644E00" w:rsidRPr="00644E00" w:rsidRDefault="00644E00" w:rsidP="001E3227">
            <w:pPr>
              <w:spacing w:after="120"/>
              <w:rPr>
                <w:rFonts w:ascii="Arial" w:hAnsi="Arial" w:cs="Arial"/>
                <w:sz w:val="22"/>
                <w:szCs w:val="22"/>
              </w:rPr>
            </w:pPr>
            <w:r w:rsidRPr="00644E00">
              <w:rPr>
                <w:rFonts w:ascii="Arial" w:hAnsi="Arial" w:cs="Arial"/>
                <w:sz w:val="22"/>
                <w:szCs w:val="22"/>
              </w:rPr>
              <w:t xml:space="preserve">Maintenance </w:t>
            </w:r>
          </w:p>
        </w:tc>
      </w:tr>
    </w:tbl>
    <w:p w14:paraId="61AC6FA7" w14:textId="19222803" w:rsidR="00BC43ED" w:rsidRDefault="00BC43ED" w:rsidP="00BC43ED">
      <w:pPr>
        <w:pStyle w:val="MFBtext"/>
        <w:ind w:right="-575"/>
      </w:pPr>
      <w:r>
        <w:t xml:space="preserve">Regulations 19 and 20 require caravan park owners to consider: Fire separation, fire fighter access, firefighting equipment. Regulations 21, 23, and 24 require caravan park owners to develop emergency management plan in consultation with the relevant emergency services agencies,  as well as identifying the requirements to display emergency procedures and public emergency warnings. Regulation 22 identifies the notification and consultation process that caravan park owners, Councils and emergency services agencies must engage in. Owners should also be aware that the Regulations (Regulations 19, 20, 44 – 47) require periodic maintenance to be undertaken to ensure the ongoing reliability and performance of the provided fire safety measures. Without suitable guidance this process can lead to inconsistencies. </w:t>
      </w:r>
    </w:p>
    <w:p w14:paraId="6A72661D" w14:textId="34B1E555" w:rsidR="00BC43ED" w:rsidRDefault="00BC43ED" w:rsidP="00BC43ED">
      <w:pPr>
        <w:pStyle w:val="MFBtext"/>
        <w:ind w:right="-575"/>
      </w:pPr>
      <w:r>
        <w:t>An emerging trend towards developing Caravan Parks for almost exclusive long-term residential use and a desire to improve fire safety within existing caravan parks has contributed to a continuing need for a guideline that can be applied with confidence.</w:t>
      </w:r>
    </w:p>
    <w:p w14:paraId="266CB4EC" w14:textId="0E6B58FE" w:rsidR="00BC43ED" w:rsidRDefault="00BC43ED" w:rsidP="00BC43ED">
      <w:pPr>
        <w:pStyle w:val="MFBtext"/>
        <w:ind w:right="-575"/>
      </w:pPr>
      <w:r>
        <w:t xml:space="preserve">Furthermore, FRV and CFA have an obligation to take all necessary steps for the prevention and suppression of fires and for the protection of life and property in case of fire.  The prevention of fires clearly has a wider community benefit.  </w:t>
      </w:r>
    </w:p>
    <w:p w14:paraId="5717A13C" w14:textId="4EEBE13C" w:rsidR="00BC43ED" w:rsidRDefault="00BC43ED" w:rsidP="00BC43ED">
      <w:pPr>
        <w:pStyle w:val="MFBtext"/>
        <w:ind w:right="-575"/>
      </w:pPr>
      <w:r>
        <w:t>This updated guideline has been developed to attend to these issues within caravan parks with respect to current regulatory requirements. The guideline is considered to be an appropriate method of establishing the minimum fire safety requirements for caravan parks and the fire services considers that all caravan parks should demonstrate a willingness to comply with these guidelines.</w:t>
      </w:r>
    </w:p>
    <w:p w14:paraId="0FE41CB3" w14:textId="471A1B2C" w:rsidR="001E3227" w:rsidRDefault="00BC43ED" w:rsidP="00BC43ED">
      <w:pPr>
        <w:pStyle w:val="MFBtext"/>
        <w:ind w:right="-575"/>
      </w:pPr>
      <w:r>
        <w:t>The fire services have recognised the community need for a flexible and workable approach to achieving compliance. Therefore, this guideline sets realistic objectives that are achievable through the use of a range of alternative designs. However, consultation with FRV and CFA remains paramount.</w:t>
      </w:r>
    </w:p>
    <w:p w14:paraId="1B80FEAC" w14:textId="46EADE32" w:rsidR="001E3227" w:rsidRDefault="001E3227" w:rsidP="00644E00">
      <w:pPr>
        <w:pStyle w:val="MFBtext"/>
        <w:ind w:right="-575"/>
      </w:pPr>
    </w:p>
    <w:p w14:paraId="3B5B04AC" w14:textId="4FB174B7" w:rsidR="00BC43ED" w:rsidRDefault="00BC43ED" w:rsidP="003427AA">
      <w:pPr>
        <w:pStyle w:val="Heading1"/>
      </w:pPr>
      <w:bookmarkStart w:id="4" w:name="_Toc61706540"/>
      <w:r>
        <w:lastRenderedPageBreak/>
        <w:t>KEY STAKEHOLDER RESPONSIBILITIES</w:t>
      </w:r>
      <w:bookmarkEnd w:id="4"/>
    </w:p>
    <w:p w14:paraId="38238296" w14:textId="77777777" w:rsidR="00BC43ED" w:rsidRDefault="00BC43ED" w:rsidP="00BC43ED">
      <w:pPr>
        <w:pStyle w:val="MFBtext"/>
        <w:ind w:right="-575"/>
      </w:pPr>
      <w:r>
        <w:t>Fire safety within caravan parks is the joint responsibility of several stakeholders. Each of the following stakeholders has a key role in caravan park fire safety.</w:t>
      </w:r>
    </w:p>
    <w:p w14:paraId="45559081" w14:textId="77777777" w:rsidR="00BC43ED" w:rsidRDefault="00BC43ED" w:rsidP="00BC43ED">
      <w:pPr>
        <w:pStyle w:val="Heading2"/>
      </w:pPr>
      <w:bookmarkStart w:id="5" w:name="_Toc61706541"/>
      <w:r>
        <w:t>Caravan Park Owners</w:t>
      </w:r>
      <w:bookmarkEnd w:id="5"/>
    </w:p>
    <w:p w14:paraId="487B0D71" w14:textId="0F1B376B" w:rsidR="00BC43ED" w:rsidRDefault="00BC43ED" w:rsidP="00BC43ED">
      <w:pPr>
        <w:pStyle w:val="MFBtext"/>
        <w:ind w:right="-575"/>
      </w:pPr>
      <w:r>
        <w:t>It is the responsibility of caravan park owners to ensure that the legislative requirements are met and the caravan park is operated in accordance with the registration issued by the local council.  Regulation 9 of the regulations, states that a person must not operate a caravan park unless the caravan park is registered (by the local Council).</w:t>
      </w:r>
    </w:p>
    <w:p w14:paraId="54CFDA89" w14:textId="2229C86F" w:rsidR="00BC43ED" w:rsidRDefault="00BC43ED" w:rsidP="00BC43ED">
      <w:pPr>
        <w:pStyle w:val="MFBtext"/>
        <w:ind w:right="-575"/>
      </w:pPr>
      <w:r>
        <w:t>It is recommended that caravan parks are reviewed by the caravan park owner against this guideline annually to ensure that the caravan park is operating in the safest possible manner and identify any risks that need to be addressed. At the time of applying for registration or renewal of registration, the caravan park owner should liaise with CFA or FRV to ensure that a relevant fire safety audit has been completed prior to the application being made.</w:t>
      </w:r>
    </w:p>
    <w:p w14:paraId="1AEE636F" w14:textId="37FB0585" w:rsidR="00BC43ED" w:rsidRDefault="00BC43ED" w:rsidP="00BC43ED">
      <w:pPr>
        <w:pStyle w:val="MFBtext"/>
        <w:ind w:right="-575"/>
      </w:pPr>
      <w:r>
        <w:t>The owner is also to be responsible for notifying the local Council of any proposed alterations to the caravan park. Any alterations must meet the statutory requirements of the regulations and the Planning and Environment Act 1987.</w:t>
      </w:r>
    </w:p>
    <w:p w14:paraId="52D08DD5" w14:textId="15FC4E26" w:rsidR="00BC43ED" w:rsidRDefault="00BC43ED" w:rsidP="00BC43ED">
      <w:pPr>
        <w:pStyle w:val="MFBtext"/>
        <w:ind w:right="-575"/>
      </w:pPr>
      <w:r>
        <w:t>One of the regulated duties for caravan park owners is to ensure that firefighting equipment is maintained and in working order. They must also ensure that emergency services vehicles can access all areas of the caravan park at all times.</w:t>
      </w:r>
    </w:p>
    <w:p w14:paraId="25DDF647" w14:textId="77777777" w:rsidR="00BC43ED" w:rsidRDefault="00BC43ED" w:rsidP="00BC43ED">
      <w:pPr>
        <w:pStyle w:val="Heading2"/>
      </w:pPr>
      <w:bookmarkStart w:id="6" w:name="_Toc61706542"/>
      <w:r>
        <w:t>Local Council</w:t>
      </w:r>
      <w:bookmarkEnd w:id="6"/>
    </w:p>
    <w:p w14:paraId="4F3DC9B9" w14:textId="77777777" w:rsidR="00BC43ED" w:rsidRDefault="00BC43ED" w:rsidP="00BC43ED">
      <w:pPr>
        <w:pStyle w:val="MFBtext"/>
        <w:ind w:right="-575"/>
      </w:pPr>
      <w:r>
        <w:t>The local Council is responsible for registering caravan parks within its municipality in accordance with Regulation 12 of the regulations. The Regulations require the Council to be provided with a copy of the most recent report of the relevant fire authority and the emergency management plan. Council must consider these documents prior to making a decision on the registration of a new caravan park.</w:t>
      </w:r>
    </w:p>
    <w:p w14:paraId="4CADBD33" w14:textId="528DC691" w:rsidR="00BC43ED" w:rsidRDefault="00BC43ED" w:rsidP="00BC43ED">
      <w:pPr>
        <w:pStyle w:val="MFBtext"/>
        <w:ind w:right="-575"/>
      </w:pPr>
      <w:r>
        <w:t>The local Council should also contact the relevant fire service for comments in relation to any applications for planning and building permits relating to a caravan park.</w:t>
      </w:r>
    </w:p>
    <w:p w14:paraId="7A49BAC3" w14:textId="27C5AD3C" w:rsidR="00BC43ED" w:rsidRDefault="00BC43ED" w:rsidP="00BC43ED">
      <w:pPr>
        <w:pStyle w:val="MFBtext"/>
        <w:ind w:right="-575"/>
      </w:pPr>
      <w:r>
        <w:t>Local Council officers that may deal with caravan park issues include Environmental Health Officers, Planning Officials and  Municipal Building Surveyors.  However, this is generally at the discretion of council.</w:t>
      </w:r>
    </w:p>
    <w:p w14:paraId="761BB639" w14:textId="13DFCA8E" w:rsidR="00BC43ED" w:rsidRDefault="00BC43ED" w:rsidP="00BC43ED">
      <w:pPr>
        <w:pStyle w:val="Heading2"/>
      </w:pPr>
      <w:bookmarkStart w:id="7" w:name="_Toc61706543"/>
      <w:r>
        <w:t>FRV, CFA and other Emergency Services</w:t>
      </w:r>
      <w:bookmarkEnd w:id="7"/>
    </w:p>
    <w:p w14:paraId="1E235577" w14:textId="65939476" w:rsidR="00BC43ED" w:rsidRDefault="00BC43ED" w:rsidP="00BC43ED">
      <w:pPr>
        <w:pStyle w:val="MFBtext"/>
        <w:ind w:right="-575"/>
      </w:pPr>
      <w:r>
        <w:t>Regulation 26 requires that the Council must have regard to any fire safety audit report prepared by either FRV or CFA. Regulation 21 requires that caravan park owners also consult with the other emergency services as required to develop emergency management plans.</w:t>
      </w:r>
    </w:p>
    <w:p w14:paraId="19999729" w14:textId="77777777" w:rsidR="003427AA" w:rsidRDefault="00BC43ED" w:rsidP="00BC43ED">
      <w:pPr>
        <w:pStyle w:val="MFBtext"/>
        <w:ind w:right="-575"/>
      </w:pPr>
      <w:r>
        <w:t xml:space="preserve">Both the </w:t>
      </w:r>
      <w:r w:rsidRPr="00BC43ED">
        <w:rPr>
          <w:i/>
          <w:iCs/>
        </w:rPr>
        <w:t>Country Fire Authority Act 1958</w:t>
      </w:r>
      <w:r>
        <w:t xml:space="preserve"> and the </w:t>
      </w:r>
      <w:r w:rsidRPr="00BC43ED">
        <w:rPr>
          <w:i/>
          <w:iCs/>
        </w:rPr>
        <w:t>Fire Rescue Victoria Act 1958</w:t>
      </w:r>
      <w:r>
        <w:t>, state in part that CFA and FRV are responsible for taking all necessary steps for the prevention and suppression of fires and for the protection of life and property in case of fire within Victoria.</w:t>
      </w:r>
    </w:p>
    <w:p w14:paraId="29F09F47" w14:textId="133955B4" w:rsidR="00BC43ED" w:rsidRDefault="00BC43ED" w:rsidP="00BC43ED">
      <w:pPr>
        <w:pStyle w:val="MFBtext"/>
        <w:ind w:right="-575"/>
      </w:pPr>
      <w:r>
        <w:lastRenderedPageBreak/>
        <w:t>To enable the fire services to meet this legislative responsibility, caravan parks must be designed and maintained appropriately in accordance with this guideline.</w:t>
      </w:r>
    </w:p>
    <w:p w14:paraId="78F87E3C" w14:textId="1E6AF3C1" w:rsidR="00BC43ED" w:rsidRDefault="00BC43ED">
      <w:pPr>
        <w:rPr>
          <w:rFonts w:ascii="Arial" w:hAnsi="Arial" w:cs="Arial"/>
          <w:sz w:val="22"/>
          <w:szCs w:val="22"/>
        </w:rPr>
      </w:pPr>
      <w:r>
        <w:br w:type="page"/>
      </w:r>
    </w:p>
    <w:p w14:paraId="29DF6DEF" w14:textId="5FA59ACD" w:rsidR="00BC43ED" w:rsidRDefault="00BC43ED" w:rsidP="003427AA">
      <w:pPr>
        <w:pStyle w:val="Heading1"/>
      </w:pPr>
      <w:bookmarkStart w:id="8" w:name="_Toc61706544"/>
      <w:r>
        <w:lastRenderedPageBreak/>
        <w:t>GUIDELINE STRUCTURE</w:t>
      </w:r>
      <w:bookmarkEnd w:id="8"/>
    </w:p>
    <w:p w14:paraId="6F309B2A" w14:textId="30EB6724" w:rsidR="00BC43ED" w:rsidRDefault="00BC43ED" w:rsidP="00BC43ED">
      <w:pPr>
        <w:pStyle w:val="MFBtext"/>
        <w:ind w:right="-575"/>
      </w:pPr>
      <w:r w:rsidRPr="00BC43ED">
        <w:t>The guideline is headed by the objectives.  These objectives help to provide guidance on the level of community expectation by demonstrating compliance with the performance measures, by utilising the prescriptive provisions or a combination of both.  Figure 1 below depicts this structure.</w:t>
      </w:r>
    </w:p>
    <w:p w14:paraId="51E0A38C" w14:textId="7731534C" w:rsidR="00BC43ED" w:rsidRDefault="00BC43ED" w:rsidP="00BC43ED">
      <w:pPr>
        <w:pStyle w:val="MFBtext"/>
        <w:ind w:right="-575"/>
      </w:pPr>
      <w:r>
        <w:rPr>
          <w:noProof/>
          <w:lang w:eastAsia="en-AU"/>
        </w:rPr>
        <mc:AlternateContent>
          <mc:Choice Requires="wpc">
            <w:drawing>
              <wp:inline distT="0" distB="0" distL="0" distR="0" wp14:anchorId="3A558A37" wp14:editId="72A9B3FD">
                <wp:extent cx="5183945" cy="3352973"/>
                <wp:effectExtent l="0" t="0" r="10795" b="12700"/>
                <wp:docPr id="107" name="Organisation Chart 10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73" name="AutoShape 109"/>
                        <wps:cNvSpPr>
                          <a:spLocks/>
                        </wps:cNvSpPr>
                        <wps:spPr bwMode="auto">
                          <a:xfrm>
                            <a:off x="1502017" y="36005"/>
                            <a:ext cx="2154358" cy="799943"/>
                          </a:xfrm>
                          <a:prstGeom prst="roundRect">
                            <a:avLst>
                              <a:gd name="adj" fmla="val 16667"/>
                            </a:avLst>
                          </a:prstGeom>
                          <a:solidFill>
                            <a:srgbClr val="FF9900"/>
                          </a:solidFill>
                          <a:ln w="9525">
                            <a:solidFill>
                              <a:srgbClr val="000000"/>
                            </a:solidFill>
                            <a:round/>
                            <a:headEnd/>
                            <a:tailEnd/>
                          </a:ln>
                        </wps:spPr>
                        <wps:bodyPr rot="0" vert="horz" wrap="square" lIns="91440" tIns="45720" rIns="91440" bIns="45720" anchor="t" anchorCtr="0" upright="1">
                          <a:noAutofit/>
                        </wps:bodyPr>
                      </wps:wsp>
                      <wps:wsp>
                        <wps:cNvPr id="74" name="AutoShape 110"/>
                        <wps:cNvSpPr>
                          <a:spLocks/>
                        </wps:cNvSpPr>
                        <wps:spPr bwMode="auto">
                          <a:xfrm>
                            <a:off x="1502017" y="1294605"/>
                            <a:ext cx="2154358" cy="799943"/>
                          </a:xfrm>
                          <a:prstGeom prst="roundRect">
                            <a:avLst>
                              <a:gd name="adj" fmla="val 16667"/>
                            </a:avLst>
                          </a:prstGeom>
                          <a:solidFill>
                            <a:srgbClr val="FF9900"/>
                          </a:solidFill>
                          <a:ln w="9525">
                            <a:solidFill>
                              <a:srgbClr val="000000"/>
                            </a:solidFill>
                            <a:round/>
                            <a:headEnd/>
                            <a:tailEnd/>
                          </a:ln>
                        </wps:spPr>
                        <wps:bodyPr rot="0" vert="horz" wrap="square" lIns="91440" tIns="45720" rIns="91440" bIns="45720" anchor="t" anchorCtr="0" upright="1">
                          <a:noAutofit/>
                        </wps:bodyPr>
                      </wps:wsp>
                      <wps:wsp>
                        <wps:cNvPr id="75" name="AutoShape 113"/>
                        <wps:cNvSpPr>
                          <a:spLocks/>
                        </wps:cNvSpPr>
                        <wps:spPr bwMode="auto">
                          <a:xfrm>
                            <a:off x="57821" y="2551400"/>
                            <a:ext cx="2154358" cy="799943"/>
                          </a:xfrm>
                          <a:prstGeom prst="roundRect">
                            <a:avLst>
                              <a:gd name="adj" fmla="val 16667"/>
                            </a:avLst>
                          </a:prstGeom>
                          <a:solidFill>
                            <a:srgbClr val="FF9900"/>
                          </a:solidFill>
                          <a:ln w="9525">
                            <a:solidFill>
                              <a:srgbClr val="000000"/>
                            </a:solidFill>
                            <a:round/>
                            <a:headEnd/>
                            <a:tailEnd/>
                          </a:ln>
                        </wps:spPr>
                        <wps:bodyPr rot="0" vert="horz" wrap="square" lIns="91440" tIns="45720" rIns="91440" bIns="45720" anchor="t" anchorCtr="0" upright="1">
                          <a:noAutofit/>
                        </wps:bodyPr>
                      </wps:wsp>
                      <wps:wsp>
                        <wps:cNvPr id="76" name="AutoShape 114"/>
                        <wps:cNvSpPr>
                          <a:spLocks/>
                        </wps:cNvSpPr>
                        <wps:spPr bwMode="auto">
                          <a:xfrm>
                            <a:off x="2388825" y="835947"/>
                            <a:ext cx="379549" cy="458658"/>
                          </a:xfrm>
                          <a:prstGeom prst="upArrow">
                            <a:avLst>
                              <a:gd name="adj1" fmla="val 50000"/>
                              <a:gd name="adj2" fmla="val 25000"/>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77" name="AutoShape 115"/>
                        <wps:cNvSpPr>
                          <a:spLocks/>
                        </wps:cNvSpPr>
                        <wps:spPr bwMode="auto">
                          <a:xfrm rot="1785875">
                            <a:off x="1658372" y="2094548"/>
                            <a:ext cx="378355" cy="456852"/>
                          </a:xfrm>
                          <a:prstGeom prst="upArrow">
                            <a:avLst>
                              <a:gd name="adj1" fmla="val 50000"/>
                              <a:gd name="adj2" fmla="val 25000"/>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78" name="Text Box 116"/>
                        <wps:cNvSpPr txBox="1">
                          <a:spLocks/>
                        </wps:cNvSpPr>
                        <wps:spPr bwMode="auto">
                          <a:xfrm>
                            <a:off x="1628533" y="151572"/>
                            <a:ext cx="1900132" cy="570614"/>
                          </a:xfrm>
                          <a:prstGeom prst="rect">
                            <a:avLst/>
                          </a:prstGeom>
                          <a:solidFill>
                            <a:srgbClr val="FF99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00ADC0" w14:textId="77777777" w:rsidR="00AA60BD" w:rsidRDefault="00AA60BD" w:rsidP="00BC43ED">
                              <w:pPr>
                                <w:jc w:val="center"/>
                                <w:rPr>
                                  <w:b/>
                                </w:rPr>
                              </w:pPr>
                            </w:p>
                            <w:p w14:paraId="221687E0" w14:textId="77777777" w:rsidR="00AA60BD" w:rsidRPr="00212C69" w:rsidRDefault="00AA60BD" w:rsidP="00BC43ED">
                              <w:pPr>
                                <w:jc w:val="center"/>
                                <w:rPr>
                                  <w:b/>
                                </w:rPr>
                              </w:pPr>
                              <w:r w:rsidRPr="00212C69">
                                <w:rPr>
                                  <w:b/>
                                </w:rPr>
                                <w:t>Objectives</w:t>
                              </w:r>
                            </w:p>
                          </w:txbxContent>
                        </wps:txbx>
                        <wps:bodyPr rot="0" vert="horz" wrap="square" lIns="91440" tIns="45720" rIns="91440" bIns="45720" anchor="t" anchorCtr="0" upright="1">
                          <a:noAutofit/>
                        </wps:bodyPr>
                      </wps:wsp>
                      <wps:wsp>
                        <wps:cNvPr id="79" name="Text Box 117"/>
                        <wps:cNvSpPr txBox="1">
                          <a:spLocks/>
                        </wps:cNvSpPr>
                        <wps:spPr bwMode="auto">
                          <a:xfrm>
                            <a:off x="1658372" y="1408367"/>
                            <a:ext cx="1900132" cy="570614"/>
                          </a:xfrm>
                          <a:prstGeom prst="rect">
                            <a:avLst/>
                          </a:prstGeom>
                          <a:solidFill>
                            <a:srgbClr val="FF99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677025" w14:textId="77777777" w:rsidR="00AA60BD" w:rsidRPr="00BC43ED" w:rsidRDefault="00AA60BD" w:rsidP="00BC43ED">
                              <w:pPr>
                                <w:jc w:val="center"/>
                                <w:rPr>
                                  <w:rFonts w:ascii="Arial" w:hAnsi="Arial" w:cs="Arial"/>
                                  <w:b/>
                                </w:rPr>
                              </w:pPr>
                              <w:r w:rsidRPr="00BC43ED">
                                <w:rPr>
                                  <w:rFonts w:ascii="Arial" w:hAnsi="Arial" w:cs="Arial"/>
                                  <w:b/>
                                </w:rPr>
                                <w:t>Performance</w:t>
                              </w:r>
                            </w:p>
                            <w:p w14:paraId="7C461820" w14:textId="77777777" w:rsidR="00AA60BD" w:rsidRPr="00BC43ED" w:rsidRDefault="00AA60BD" w:rsidP="00BC43ED">
                              <w:pPr>
                                <w:jc w:val="center"/>
                                <w:rPr>
                                  <w:rFonts w:ascii="Arial" w:hAnsi="Arial" w:cs="Arial"/>
                                  <w:b/>
                                </w:rPr>
                              </w:pPr>
                              <w:r w:rsidRPr="00BC43ED">
                                <w:rPr>
                                  <w:rFonts w:ascii="Arial" w:hAnsi="Arial" w:cs="Arial"/>
                                  <w:b/>
                                </w:rPr>
                                <w:t>Measures</w:t>
                              </w:r>
                            </w:p>
                          </w:txbxContent>
                        </wps:txbx>
                        <wps:bodyPr rot="0" vert="horz" wrap="square" lIns="91440" tIns="45720" rIns="91440" bIns="45720" anchor="t" anchorCtr="0" upright="1">
                          <a:noAutofit/>
                        </wps:bodyPr>
                      </wps:wsp>
                      <wps:wsp>
                        <wps:cNvPr id="80" name="Text Box 118"/>
                        <wps:cNvSpPr txBox="1">
                          <a:spLocks/>
                        </wps:cNvSpPr>
                        <wps:spPr bwMode="auto">
                          <a:xfrm>
                            <a:off x="172402" y="2665161"/>
                            <a:ext cx="1900132" cy="572419"/>
                          </a:xfrm>
                          <a:prstGeom prst="rect">
                            <a:avLst/>
                          </a:prstGeom>
                          <a:solidFill>
                            <a:srgbClr val="FF99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BD2240" w14:textId="77777777" w:rsidR="00AA60BD" w:rsidRPr="00BC43ED" w:rsidRDefault="00AA60BD" w:rsidP="00BC43ED">
                              <w:pPr>
                                <w:jc w:val="center"/>
                                <w:rPr>
                                  <w:rFonts w:ascii="Arial" w:hAnsi="Arial" w:cs="Arial"/>
                                  <w:b/>
                                </w:rPr>
                              </w:pPr>
                              <w:r w:rsidRPr="00BC43ED">
                                <w:rPr>
                                  <w:rFonts w:ascii="Arial" w:hAnsi="Arial" w:cs="Arial"/>
                                  <w:b/>
                                </w:rPr>
                                <w:t>Prescriptive</w:t>
                              </w:r>
                            </w:p>
                            <w:p w14:paraId="6BD7CDB6" w14:textId="77777777" w:rsidR="00AA60BD" w:rsidRPr="00BC43ED" w:rsidRDefault="00AA60BD" w:rsidP="00BC43ED">
                              <w:pPr>
                                <w:jc w:val="center"/>
                                <w:rPr>
                                  <w:rFonts w:ascii="Arial" w:hAnsi="Arial" w:cs="Arial"/>
                                  <w:b/>
                                </w:rPr>
                              </w:pPr>
                              <w:r w:rsidRPr="00BC43ED">
                                <w:rPr>
                                  <w:rFonts w:ascii="Arial" w:hAnsi="Arial" w:cs="Arial"/>
                                  <w:b/>
                                </w:rPr>
                                <w:t>Provisions</w:t>
                              </w:r>
                            </w:p>
                          </w:txbxContent>
                        </wps:txbx>
                        <wps:bodyPr rot="0" vert="horz" wrap="square" lIns="91440" tIns="45720" rIns="91440" bIns="45720" anchor="t" anchorCtr="0" upright="1">
                          <a:noAutofit/>
                        </wps:bodyPr>
                      </wps:wsp>
                      <wps:wsp>
                        <wps:cNvPr id="81" name="AutoShape 138"/>
                        <wps:cNvSpPr>
                          <a:spLocks/>
                        </wps:cNvSpPr>
                        <wps:spPr bwMode="auto">
                          <a:xfrm>
                            <a:off x="3029761" y="2551400"/>
                            <a:ext cx="2154358" cy="801748"/>
                          </a:xfrm>
                          <a:prstGeom prst="roundRect">
                            <a:avLst>
                              <a:gd name="adj" fmla="val 16667"/>
                            </a:avLst>
                          </a:prstGeom>
                          <a:solidFill>
                            <a:srgbClr val="FF9900"/>
                          </a:solidFill>
                          <a:ln w="9525">
                            <a:solidFill>
                              <a:srgbClr val="000000"/>
                            </a:solidFill>
                            <a:round/>
                            <a:headEnd/>
                            <a:tailEnd/>
                          </a:ln>
                        </wps:spPr>
                        <wps:bodyPr rot="0" vert="horz" wrap="square" lIns="91440" tIns="45720" rIns="91440" bIns="45720" anchor="t" anchorCtr="0" upright="1">
                          <a:noAutofit/>
                        </wps:bodyPr>
                      </wps:wsp>
                      <wps:wsp>
                        <wps:cNvPr id="82" name="Text Box 139"/>
                        <wps:cNvSpPr txBox="1">
                          <a:spLocks/>
                        </wps:cNvSpPr>
                        <wps:spPr bwMode="auto">
                          <a:xfrm>
                            <a:off x="3144342" y="2665161"/>
                            <a:ext cx="1900132" cy="570614"/>
                          </a:xfrm>
                          <a:prstGeom prst="rect">
                            <a:avLst/>
                          </a:prstGeom>
                          <a:solidFill>
                            <a:srgbClr val="FF99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FC772E" w14:textId="77777777" w:rsidR="00AA60BD" w:rsidRPr="00BC43ED" w:rsidRDefault="00AA60BD" w:rsidP="00BC43ED">
                              <w:pPr>
                                <w:jc w:val="center"/>
                                <w:rPr>
                                  <w:rFonts w:ascii="Arial" w:hAnsi="Arial" w:cs="Arial"/>
                                  <w:b/>
                                </w:rPr>
                              </w:pPr>
                              <w:r w:rsidRPr="00BC43ED">
                                <w:rPr>
                                  <w:rFonts w:ascii="Arial" w:hAnsi="Arial" w:cs="Arial"/>
                                  <w:b/>
                                </w:rPr>
                                <w:t>Proposed Alternative Solutions</w:t>
                              </w:r>
                            </w:p>
                            <w:p w14:paraId="73750204" w14:textId="77777777" w:rsidR="00AA60BD" w:rsidRPr="00BC43ED" w:rsidRDefault="00AA60BD" w:rsidP="00BC43ED">
                              <w:pPr>
                                <w:jc w:val="center"/>
                                <w:rPr>
                                  <w:rFonts w:ascii="Arial" w:hAnsi="Arial" w:cs="Arial"/>
                                  <w:b/>
                                </w:rPr>
                              </w:pPr>
                            </w:p>
                          </w:txbxContent>
                        </wps:txbx>
                        <wps:bodyPr rot="0" vert="horz" wrap="square" lIns="91440" tIns="45720" rIns="91440" bIns="45720" anchor="t" anchorCtr="0" upright="1">
                          <a:noAutofit/>
                        </wps:bodyPr>
                      </wps:wsp>
                      <wps:wsp>
                        <wps:cNvPr id="83" name="AutoShape 140"/>
                        <wps:cNvSpPr>
                          <a:spLocks/>
                        </wps:cNvSpPr>
                        <wps:spPr bwMode="auto">
                          <a:xfrm rot="20009940">
                            <a:off x="3144342" y="2094548"/>
                            <a:ext cx="379549" cy="453241"/>
                          </a:xfrm>
                          <a:prstGeom prst="upArrow">
                            <a:avLst>
                              <a:gd name="adj1" fmla="val 50000"/>
                              <a:gd name="adj2" fmla="val 25000"/>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A558A37" id="Organisation Chart 107" o:spid="_x0000_s1028" editas="canvas" style="width:408.2pt;height:264pt;mso-position-horizontal-relative:char;mso-position-vertical-relative:line" coordsize="51835,33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51835;height:33528;visibility:visible;mso-wrap-style:square">
                  <v:fill o:detectmouseclick="t"/>
                  <v:path o:connecttype="none"/>
                </v:shape>
                <v:roundrect id="AutoShape 109" o:spid="_x0000_s1030" style="position:absolute;left:15020;top:360;width:21543;height:799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" fillcolor="#f90">
                  <v:path arrowok="t"/>
                </v:roundrect>
                <v:roundrect id="AutoShape 110" o:spid="_x0000_s1031" style="position:absolute;left:15020;top:12946;width:21543;height:799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" fillcolor="#f90">
                  <v:path arrowok="t"/>
                </v:roundrect>
                <v:roundrect id="AutoShape 113" o:spid="_x0000_s1032" style="position:absolute;left:578;top:25514;width:21543;height:799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" fillcolor="#f90">
                  <v:path arrowok="t"/>
                </v:roundre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14" o:spid="_x0000_s1033" type="#_x0000_t68" style="position:absolute;left:23888;top:8359;width:3795;height:4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" adj="4469" fillcolor="red">
                  <v:path arrowok="t"/>
                </v:shape>
                <v:shape id="AutoShape 115" o:spid="_x0000_s1034" type="#_x0000_t68" style="position:absolute;left:16583;top:20945;width:3784;height:4569;rotation:195065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" adj="4472" fillcolor="red">
                  <v:path arrowok="t"/>
                </v:shape>
                <v:shape id="Text Box 116" o:spid="_x0000_s1035" type="#_x0000_t202" style="position:absolute;left:16285;top:1515;width:19001;height:5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" fillcolor="#f90" stroked="f">
                  <v:path arrowok="t"/>
                  <v:textbox>
                    <w:txbxContent>
                      <w:p w14:paraId="5100ADC0" w14:textId="77777777" w:rsidR="00AA60BD" w:rsidRDefault="00AA60BD" w:rsidP="00BC43ED">
                        <w:pPr>
                          <w:jc w:val="center"/>
                          <w:rPr>
                            <w:b/>
                          </w:rPr>
                        </w:pPr>
                      </w:p>
                      <w:p w14:paraId="221687E0" w14:textId="77777777" w:rsidR="00AA60BD" w:rsidRPr="00212C69" w:rsidRDefault="00AA60BD" w:rsidP="00BC43ED">
                        <w:pPr>
                          <w:jc w:val="center"/>
                          <w:rPr>
                            <w:b/>
                          </w:rPr>
                        </w:pPr>
                        <w:r w:rsidRPr="00212C69">
                          <w:rPr>
                            <w:b/>
                          </w:rPr>
                          <w:t>Objectives</w:t>
                        </w:r>
                      </w:p>
                    </w:txbxContent>
                  </v:textbox>
                </v:shape>
                <v:shape id="Text Box 117" o:spid="_x0000_s1036" type="#_x0000_t202" style="position:absolute;left:16583;top:14083;width:19002;height:5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" fillcolor="#f90" stroked="f">
                  <v:path arrowok="t"/>
                  <v:textbox>
                    <w:txbxContent>
                      <w:p w14:paraId="55677025" w14:textId="77777777" w:rsidR="00AA60BD" w:rsidRPr="00BC43ED" w:rsidRDefault="00AA60BD" w:rsidP="00BC43ED">
                        <w:pPr>
                          <w:jc w:val="center"/>
                          <w:rPr>
                            <w:rFonts w:ascii="Arial" w:hAnsi="Arial" w:cs="Arial"/>
                            <w:b/>
                          </w:rPr>
                        </w:pPr>
                        <w:r w:rsidRPr="00BC43ED">
                          <w:rPr>
                            <w:rFonts w:ascii="Arial" w:hAnsi="Arial" w:cs="Arial"/>
                            <w:b/>
                          </w:rPr>
                          <w:t>Performance</w:t>
                        </w:r>
                      </w:p>
                      <w:p w14:paraId="7C461820" w14:textId="77777777" w:rsidR="00AA60BD" w:rsidRPr="00BC43ED" w:rsidRDefault="00AA60BD" w:rsidP="00BC43ED">
                        <w:pPr>
                          <w:jc w:val="center"/>
                          <w:rPr>
                            <w:rFonts w:ascii="Arial" w:hAnsi="Arial" w:cs="Arial"/>
                            <w:b/>
                          </w:rPr>
                        </w:pPr>
                        <w:r w:rsidRPr="00BC43ED">
                          <w:rPr>
                            <w:rFonts w:ascii="Arial" w:hAnsi="Arial" w:cs="Arial"/>
                            <w:b/>
                          </w:rPr>
                          <w:t>Measures</w:t>
                        </w:r>
                      </w:p>
                    </w:txbxContent>
                  </v:textbox>
                </v:shape>
                <v:shape id="Text Box 118" o:spid="_x0000_s1037" type="#_x0000_t202" style="position:absolute;left:1724;top:26651;width:19001;height:5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" fillcolor="#f90" stroked="f">
                  <v:path arrowok="t"/>
                  <v:textbox>
                    <w:txbxContent>
                      <w:p w14:paraId="4DBD2240" w14:textId="77777777" w:rsidR="00AA60BD" w:rsidRPr="00BC43ED" w:rsidRDefault="00AA60BD" w:rsidP="00BC43ED">
                        <w:pPr>
                          <w:jc w:val="center"/>
                          <w:rPr>
                            <w:rFonts w:ascii="Arial" w:hAnsi="Arial" w:cs="Arial"/>
                            <w:b/>
                          </w:rPr>
                        </w:pPr>
                        <w:r w:rsidRPr="00BC43ED">
                          <w:rPr>
                            <w:rFonts w:ascii="Arial" w:hAnsi="Arial" w:cs="Arial"/>
                            <w:b/>
                          </w:rPr>
                          <w:t>Prescriptive</w:t>
                        </w:r>
                      </w:p>
                      <w:p w14:paraId="6BD7CDB6" w14:textId="77777777" w:rsidR="00AA60BD" w:rsidRPr="00BC43ED" w:rsidRDefault="00AA60BD" w:rsidP="00BC43ED">
                        <w:pPr>
                          <w:jc w:val="center"/>
                          <w:rPr>
                            <w:rFonts w:ascii="Arial" w:hAnsi="Arial" w:cs="Arial"/>
                            <w:b/>
                          </w:rPr>
                        </w:pPr>
                        <w:r w:rsidRPr="00BC43ED">
                          <w:rPr>
                            <w:rFonts w:ascii="Arial" w:hAnsi="Arial" w:cs="Arial"/>
                            <w:b/>
                          </w:rPr>
                          <w:t>Provisions</w:t>
                        </w:r>
                      </w:p>
                    </w:txbxContent>
                  </v:textbox>
                </v:shape>
                <v:roundrect id="AutoShape 138" o:spid="_x0000_s1038" style="position:absolute;left:30297;top:25514;width:21544;height:80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" fillcolor="#f90">
                  <v:path arrowok="t"/>
                </v:roundrect>
                <v:shape id="Text Box 139" o:spid="_x0000_s1039" type="#_x0000_t202" style="position:absolute;left:31443;top:26651;width:19001;height:5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" fillcolor="#f90" stroked="f">
                  <v:path arrowok="t"/>
                  <v:textbox>
                    <w:txbxContent>
                      <w:p w14:paraId="5FFC772E" w14:textId="77777777" w:rsidR="00AA60BD" w:rsidRPr="00BC43ED" w:rsidRDefault="00AA60BD" w:rsidP="00BC43ED">
                        <w:pPr>
                          <w:jc w:val="center"/>
                          <w:rPr>
                            <w:rFonts w:ascii="Arial" w:hAnsi="Arial" w:cs="Arial"/>
                            <w:b/>
                          </w:rPr>
                        </w:pPr>
                        <w:r w:rsidRPr="00BC43ED">
                          <w:rPr>
                            <w:rFonts w:ascii="Arial" w:hAnsi="Arial" w:cs="Arial"/>
                            <w:b/>
                          </w:rPr>
                          <w:t>Proposed Alternative Solutions</w:t>
                        </w:r>
                      </w:p>
                      <w:p w14:paraId="73750204" w14:textId="77777777" w:rsidR="00AA60BD" w:rsidRPr="00BC43ED" w:rsidRDefault="00AA60BD" w:rsidP="00BC43ED">
                        <w:pPr>
                          <w:jc w:val="center"/>
                          <w:rPr>
                            <w:rFonts w:ascii="Arial" w:hAnsi="Arial" w:cs="Arial"/>
                            <w:b/>
                          </w:rPr>
                        </w:pPr>
                      </w:p>
                    </w:txbxContent>
                  </v:textbox>
                </v:shape>
                <v:shape id="AutoShape 140" o:spid="_x0000_s1040" type="#_x0000_t68" style="position:absolute;left:31443;top:20945;width:3795;height:4532;rotation:-173677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" adj="4522" fillcolor="red">
                  <v:path arrowok="t"/>
                </v:shape>
                <w10:anchorlock/>
              </v:group>
            </w:pict>
          </mc:Fallback>
        </mc:AlternateContent>
      </w:r>
    </w:p>
    <w:p w14:paraId="1E2FA86A" w14:textId="55E52386" w:rsidR="00BC43ED" w:rsidRPr="00BC43ED" w:rsidRDefault="00BC43ED" w:rsidP="00BC43ED">
      <w:pPr>
        <w:pStyle w:val="MFBtext"/>
        <w:ind w:right="-575"/>
        <w:jc w:val="center"/>
        <w:rPr>
          <w:b/>
          <w:bCs/>
          <w:i/>
          <w:iCs/>
        </w:rPr>
      </w:pPr>
      <w:r w:rsidRPr="00BC43ED">
        <w:rPr>
          <w:b/>
          <w:bCs/>
          <w:i/>
          <w:iCs/>
        </w:rPr>
        <w:t>Figure 1 – Guideline Structure</w:t>
      </w:r>
    </w:p>
    <w:p w14:paraId="5290B720" w14:textId="14CE329A" w:rsidR="00BC43ED" w:rsidRDefault="00BC43ED" w:rsidP="00BC43ED">
      <w:pPr>
        <w:pStyle w:val="MFBtext"/>
        <w:ind w:right="-575"/>
      </w:pPr>
    </w:p>
    <w:p w14:paraId="4577E79B" w14:textId="67BB5444" w:rsidR="00BC43ED" w:rsidRDefault="00BC43ED" w:rsidP="00BC43ED">
      <w:pPr>
        <w:pStyle w:val="Heading2"/>
      </w:pPr>
      <w:bookmarkStart w:id="9" w:name="_Toc61706545"/>
      <w:r>
        <w:t>Objectives (O)</w:t>
      </w:r>
      <w:bookmarkEnd w:id="9"/>
    </w:p>
    <w:p w14:paraId="189C92F7" w14:textId="3639102D" w:rsidR="00BC43ED" w:rsidRDefault="00BC43ED" w:rsidP="00BC43ED">
      <w:pPr>
        <w:pStyle w:val="MFBtext"/>
        <w:ind w:right="-575"/>
      </w:pPr>
      <w:r w:rsidRPr="00BC43ED">
        <w:t xml:space="preserve">Each objective represents an element of fire safety that needs to be addressed in a caravan park.  All caravan parks should meet the objectives which are considered to reflect the minimum community and industry expectations and the needs of </w:t>
      </w:r>
      <w:r>
        <w:t>FRV</w:t>
      </w:r>
      <w:r w:rsidRPr="00BC43ED">
        <w:t xml:space="preserve"> and </w:t>
      </w:r>
      <w:r>
        <w:t>CFA</w:t>
      </w:r>
      <w:r w:rsidRPr="00BC43ED">
        <w:t>. Objectives explain the intent and help to aid interpretation of the Performance Measures.</w:t>
      </w:r>
    </w:p>
    <w:p w14:paraId="0BBCDFE2" w14:textId="22EB1D23" w:rsidR="0049003D" w:rsidRDefault="0049003D" w:rsidP="0049003D">
      <w:pPr>
        <w:pStyle w:val="Heading2"/>
      </w:pPr>
      <w:bookmarkStart w:id="10" w:name="_Toc61706546"/>
      <w:r>
        <w:t>Performance Measures (PM)</w:t>
      </w:r>
      <w:bookmarkEnd w:id="10"/>
    </w:p>
    <w:p w14:paraId="708700A5" w14:textId="30C9980A" w:rsidR="0049003D" w:rsidRDefault="0049003D" w:rsidP="0049003D">
      <w:pPr>
        <w:pStyle w:val="MFBtext"/>
        <w:ind w:right="-575"/>
      </w:pPr>
      <w:r>
        <w:t xml:space="preserve">The performance measures state the level of performance that must be demonstrated by design proposals. </w:t>
      </w:r>
    </w:p>
    <w:p w14:paraId="16E90930" w14:textId="40DA86AF" w:rsidR="0049003D" w:rsidRDefault="0049003D" w:rsidP="0049003D">
      <w:pPr>
        <w:pStyle w:val="MFBtext"/>
        <w:ind w:right="-575"/>
      </w:pPr>
      <w:r>
        <w:t xml:space="preserve">Compliance with the performance measures can be achieved by – </w:t>
      </w:r>
    </w:p>
    <w:p w14:paraId="05123588" w14:textId="5B8E76D2" w:rsidR="0049003D" w:rsidRPr="0049003D" w:rsidRDefault="0049003D" w:rsidP="001A74C5">
      <w:pPr>
        <w:pStyle w:val="MFBtext"/>
        <w:numPr>
          <w:ilvl w:val="0"/>
          <w:numId w:val="3"/>
        </w:numPr>
        <w:ind w:right="-575"/>
        <w:rPr>
          <w:lang w:val="en-US"/>
        </w:rPr>
      </w:pPr>
      <w:r w:rsidRPr="0049003D">
        <w:rPr>
          <w:lang w:val="en-US"/>
        </w:rPr>
        <w:t>Complying with the prescriptive provisions;</w:t>
      </w:r>
    </w:p>
    <w:p w14:paraId="269C53A3" w14:textId="280E16A3" w:rsidR="0049003D" w:rsidRPr="0049003D" w:rsidRDefault="0049003D" w:rsidP="001A74C5">
      <w:pPr>
        <w:pStyle w:val="MFBtext"/>
        <w:numPr>
          <w:ilvl w:val="0"/>
          <w:numId w:val="3"/>
        </w:numPr>
        <w:ind w:right="-575"/>
        <w:rPr>
          <w:lang w:val="en-US"/>
        </w:rPr>
      </w:pPr>
      <w:r w:rsidRPr="0049003D">
        <w:rPr>
          <w:lang w:val="en-US"/>
        </w:rPr>
        <w:t>Formulating an alternative which can show compliance with the performance measures or can be shown to be at least equivalent to the prescriptive provisions; or</w:t>
      </w:r>
    </w:p>
    <w:p w14:paraId="564154A7" w14:textId="0E468728" w:rsidR="0049003D" w:rsidRDefault="0049003D" w:rsidP="001A74C5">
      <w:pPr>
        <w:pStyle w:val="MFBtext"/>
        <w:numPr>
          <w:ilvl w:val="0"/>
          <w:numId w:val="3"/>
        </w:numPr>
        <w:ind w:right="-575"/>
        <w:rPr>
          <w:lang w:val="en-US"/>
        </w:rPr>
      </w:pPr>
      <w:r w:rsidRPr="0049003D">
        <w:rPr>
          <w:lang w:val="en-US"/>
        </w:rPr>
        <w:t>A combination of both.</w:t>
      </w:r>
    </w:p>
    <w:p w14:paraId="42BBBCB5" w14:textId="374347EB" w:rsidR="0049003D" w:rsidRDefault="0049003D" w:rsidP="0049003D">
      <w:pPr>
        <w:pStyle w:val="MFBtext"/>
        <w:ind w:right="-575"/>
        <w:rPr>
          <w:lang w:val="en-US"/>
        </w:rPr>
      </w:pPr>
    </w:p>
    <w:p w14:paraId="5BEEA721" w14:textId="77777777" w:rsidR="0049003D" w:rsidRPr="0049003D" w:rsidRDefault="0049003D" w:rsidP="0049003D">
      <w:pPr>
        <w:pStyle w:val="Heading2"/>
        <w:rPr>
          <w:lang w:val="en-US"/>
        </w:rPr>
      </w:pPr>
      <w:bookmarkStart w:id="11" w:name="_Toc61706547"/>
      <w:r w:rsidRPr="0049003D">
        <w:rPr>
          <w:lang w:val="en-US"/>
        </w:rPr>
        <w:lastRenderedPageBreak/>
        <w:t>Prescriptive Provisions (PP)</w:t>
      </w:r>
      <w:bookmarkEnd w:id="11"/>
    </w:p>
    <w:p w14:paraId="0E79E8CB" w14:textId="77777777" w:rsidR="0049003D" w:rsidRPr="0049003D" w:rsidRDefault="0049003D" w:rsidP="0049003D">
      <w:pPr>
        <w:pStyle w:val="MFBtext"/>
        <w:ind w:right="-575"/>
        <w:rPr>
          <w:lang w:val="en-US"/>
        </w:rPr>
      </w:pPr>
      <w:r w:rsidRPr="0049003D">
        <w:rPr>
          <w:lang w:val="en-US"/>
        </w:rPr>
        <w:t xml:space="preserve">Compliance with the prescriptive provisions will automatically achieve compliance with the performance measures and avoid the need to prepare additional design information.  The prescriptive provisions represent a minimum community expectation benchmark for meeting the objectives. </w:t>
      </w:r>
    </w:p>
    <w:p w14:paraId="2B2AC5E2" w14:textId="56F9C023" w:rsidR="0049003D" w:rsidRPr="0049003D" w:rsidRDefault="0049003D" w:rsidP="0049003D">
      <w:pPr>
        <w:pStyle w:val="MFBtext"/>
        <w:ind w:right="-575"/>
        <w:rPr>
          <w:lang w:val="en-US"/>
        </w:rPr>
      </w:pPr>
      <w:r w:rsidRPr="0049003D">
        <w:rPr>
          <w:lang w:val="en-US"/>
        </w:rPr>
        <w:t>Whilst this structure allows for the development of site-specific fire safety provisions, its application relies upon the user demonstrating a considered approach based on risk management principles established by ISO 31000. The Guideline Matrix below will help caravan park owners to determine which performance measures or prescriptive provisions are linked to which objectives.</w:t>
      </w:r>
    </w:p>
    <w:tbl>
      <w:tblPr>
        <w:tblW w:w="8235" w:type="dxa"/>
        <w:tblInd w:w="108" w:type="dxa"/>
        <w:tblLook w:val="0000" w:firstRow="0" w:lastRow="0" w:firstColumn="0" w:lastColumn="0" w:noHBand="0" w:noVBand="0"/>
      </w:tblPr>
      <w:tblGrid>
        <w:gridCol w:w="2469"/>
        <w:gridCol w:w="2141"/>
        <w:gridCol w:w="3625"/>
      </w:tblGrid>
      <w:tr w:rsidR="0049003D" w:rsidRPr="00FB492A" w14:paraId="5150C8A4" w14:textId="77777777" w:rsidTr="00AB457C">
        <w:trPr>
          <w:trHeight w:val="337"/>
        </w:trPr>
        <w:tc>
          <w:tcPr>
            <w:tcW w:w="8235"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1E26CB45" w14:textId="77777777" w:rsidR="0049003D" w:rsidRPr="0049003D" w:rsidRDefault="0049003D" w:rsidP="00FC5EC5">
            <w:pPr>
              <w:jc w:val="center"/>
              <w:rPr>
                <w:rFonts w:ascii="Arial" w:hAnsi="Arial" w:cs="Arial"/>
                <w:b/>
                <w:bCs/>
                <w:sz w:val="28"/>
                <w:szCs w:val="28"/>
                <w:lang w:eastAsia="en-AU"/>
              </w:rPr>
            </w:pPr>
            <w:r w:rsidRPr="0049003D">
              <w:rPr>
                <w:rFonts w:ascii="Arial" w:hAnsi="Arial" w:cs="Arial"/>
                <w:b/>
                <w:bCs/>
                <w:sz w:val="28"/>
                <w:szCs w:val="28"/>
                <w:lang w:eastAsia="en-AU"/>
              </w:rPr>
              <w:t>Guideline Matrix</w:t>
            </w:r>
          </w:p>
        </w:tc>
      </w:tr>
      <w:tr w:rsidR="0049003D" w:rsidRPr="00FB492A" w14:paraId="33B5ADC0" w14:textId="77777777" w:rsidTr="00AB457C">
        <w:trPr>
          <w:trHeight w:val="296"/>
        </w:trPr>
        <w:tc>
          <w:tcPr>
            <w:tcW w:w="2469" w:type="dxa"/>
            <w:tcBorders>
              <w:top w:val="nil"/>
              <w:left w:val="single" w:sz="8" w:space="0" w:color="auto"/>
              <w:bottom w:val="single" w:sz="8" w:space="0" w:color="auto"/>
              <w:right w:val="single" w:sz="8" w:space="0" w:color="auto"/>
            </w:tcBorders>
            <w:shd w:val="clear" w:color="auto" w:fill="auto"/>
            <w:noWrap/>
            <w:vAlign w:val="center"/>
          </w:tcPr>
          <w:p w14:paraId="232E2CB9" w14:textId="77777777" w:rsidR="0049003D" w:rsidRPr="0049003D" w:rsidRDefault="0049003D" w:rsidP="00FC5EC5">
            <w:pPr>
              <w:jc w:val="center"/>
              <w:rPr>
                <w:rFonts w:ascii="Arial" w:hAnsi="Arial" w:cs="Arial"/>
                <w:b/>
                <w:bCs/>
                <w:lang w:eastAsia="en-AU"/>
              </w:rPr>
            </w:pPr>
            <w:r w:rsidRPr="0049003D">
              <w:rPr>
                <w:rFonts w:ascii="Arial" w:hAnsi="Arial" w:cs="Arial"/>
                <w:b/>
                <w:bCs/>
                <w:lang w:eastAsia="en-AU"/>
              </w:rPr>
              <w:t>Objective</w:t>
            </w:r>
          </w:p>
        </w:tc>
        <w:tc>
          <w:tcPr>
            <w:tcW w:w="2141" w:type="dxa"/>
            <w:tcBorders>
              <w:top w:val="nil"/>
              <w:left w:val="nil"/>
              <w:bottom w:val="single" w:sz="8" w:space="0" w:color="auto"/>
              <w:right w:val="single" w:sz="8" w:space="0" w:color="auto"/>
            </w:tcBorders>
            <w:shd w:val="clear" w:color="auto" w:fill="auto"/>
            <w:noWrap/>
            <w:vAlign w:val="center"/>
          </w:tcPr>
          <w:p w14:paraId="3D767353" w14:textId="77777777" w:rsidR="0049003D" w:rsidRPr="0049003D" w:rsidRDefault="0049003D" w:rsidP="00FC5EC5">
            <w:pPr>
              <w:jc w:val="center"/>
              <w:rPr>
                <w:rFonts w:ascii="Arial" w:hAnsi="Arial" w:cs="Arial"/>
                <w:b/>
                <w:bCs/>
                <w:lang w:eastAsia="en-AU"/>
              </w:rPr>
            </w:pPr>
            <w:r w:rsidRPr="0049003D">
              <w:rPr>
                <w:rFonts w:ascii="Arial" w:hAnsi="Arial" w:cs="Arial"/>
                <w:b/>
                <w:bCs/>
                <w:lang w:eastAsia="en-AU"/>
              </w:rPr>
              <w:t>Relevant Performance Measure</w:t>
            </w:r>
          </w:p>
        </w:tc>
        <w:tc>
          <w:tcPr>
            <w:tcW w:w="3624" w:type="dxa"/>
            <w:tcBorders>
              <w:top w:val="nil"/>
              <w:left w:val="nil"/>
              <w:bottom w:val="single" w:sz="8" w:space="0" w:color="auto"/>
              <w:right w:val="single" w:sz="8" w:space="0" w:color="auto"/>
            </w:tcBorders>
            <w:shd w:val="clear" w:color="auto" w:fill="auto"/>
            <w:noWrap/>
            <w:vAlign w:val="center"/>
          </w:tcPr>
          <w:p w14:paraId="043300E3" w14:textId="77777777" w:rsidR="0049003D" w:rsidRPr="0049003D" w:rsidRDefault="0049003D" w:rsidP="00FC5EC5">
            <w:pPr>
              <w:jc w:val="center"/>
              <w:rPr>
                <w:rFonts w:ascii="Arial" w:hAnsi="Arial" w:cs="Arial"/>
                <w:b/>
                <w:bCs/>
                <w:lang w:eastAsia="en-AU"/>
              </w:rPr>
            </w:pPr>
            <w:r w:rsidRPr="0049003D">
              <w:rPr>
                <w:rFonts w:ascii="Arial" w:hAnsi="Arial" w:cs="Arial"/>
                <w:b/>
                <w:bCs/>
                <w:lang w:eastAsia="en-AU"/>
              </w:rPr>
              <w:t>Relevant Prescriptive Provision</w:t>
            </w:r>
          </w:p>
        </w:tc>
      </w:tr>
      <w:tr w:rsidR="0049003D" w:rsidRPr="00FB492A" w14:paraId="7DDF0744" w14:textId="77777777" w:rsidTr="00AB457C">
        <w:trPr>
          <w:trHeight w:val="539"/>
        </w:trPr>
        <w:tc>
          <w:tcPr>
            <w:tcW w:w="2469" w:type="dxa"/>
            <w:tcBorders>
              <w:top w:val="single" w:sz="8" w:space="0" w:color="auto"/>
              <w:left w:val="single" w:sz="8" w:space="0" w:color="auto"/>
              <w:bottom w:val="single" w:sz="4" w:space="0" w:color="auto"/>
              <w:right w:val="single" w:sz="8" w:space="0" w:color="auto"/>
            </w:tcBorders>
            <w:shd w:val="clear" w:color="auto" w:fill="FF0000"/>
            <w:noWrap/>
            <w:vAlign w:val="center"/>
          </w:tcPr>
          <w:p w14:paraId="5BD77BCF" w14:textId="77777777" w:rsidR="0049003D" w:rsidRPr="0049003D" w:rsidRDefault="0049003D" w:rsidP="00FC5EC5">
            <w:pPr>
              <w:jc w:val="center"/>
              <w:rPr>
                <w:rFonts w:ascii="Arial" w:hAnsi="Arial" w:cs="Arial"/>
                <w:b/>
                <w:bCs/>
                <w:szCs w:val="22"/>
                <w:lang w:eastAsia="en-AU"/>
              </w:rPr>
            </w:pPr>
            <w:r w:rsidRPr="0049003D">
              <w:rPr>
                <w:rFonts w:ascii="Arial" w:hAnsi="Arial" w:cs="Arial"/>
                <w:b/>
                <w:bCs/>
                <w:szCs w:val="22"/>
                <w:lang w:eastAsia="en-AU"/>
              </w:rPr>
              <w:t>01 Provision &amp; Maintenance of Access</w:t>
            </w:r>
          </w:p>
        </w:tc>
        <w:tc>
          <w:tcPr>
            <w:tcW w:w="2141" w:type="dxa"/>
            <w:tcBorders>
              <w:top w:val="single" w:sz="8" w:space="0" w:color="auto"/>
              <w:left w:val="nil"/>
              <w:bottom w:val="single" w:sz="4" w:space="0" w:color="auto"/>
              <w:right w:val="single" w:sz="8" w:space="0" w:color="auto"/>
            </w:tcBorders>
            <w:shd w:val="clear" w:color="auto" w:fill="FF0000"/>
            <w:noWrap/>
            <w:vAlign w:val="center"/>
          </w:tcPr>
          <w:p w14:paraId="74B5A4F7" w14:textId="77777777" w:rsidR="0049003D" w:rsidRPr="0049003D" w:rsidRDefault="0049003D" w:rsidP="00FC5EC5">
            <w:pPr>
              <w:jc w:val="center"/>
              <w:rPr>
                <w:rFonts w:ascii="Arial" w:hAnsi="Arial" w:cs="Arial"/>
                <w:b/>
                <w:bCs/>
                <w:szCs w:val="22"/>
                <w:lang w:eastAsia="en-AU"/>
              </w:rPr>
            </w:pPr>
            <w:r w:rsidRPr="0049003D">
              <w:rPr>
                <w:rFonts w:ascii="Arial" w:hAnsi="Arial" w:cs="Arial"/>
                <w:b/>
                <w:bCs/>
                <w:szCs w:val="22"/>
                <w:lang w:eastAsia="en-AU"/>
              </w:rPr>
              <w:t>PM1 Firefighter Access</w:t>
            </w:r>
          </w:p>
        </w:tc>
        <w:tc>
          <w:tcPr>
            <w:tcW w:w="3624" w:type="dxa"/>
            <w:tcBorders>
              <w:top w:val="single" w:sz="8" w:space="0" w:color="auto"/>
              <w:left w:val="nil"/>
              <w:bottom w:val="single" w:sz="4" w:space="0" w:color="auto"/>
              <w:right w:val="single" w:sz="8" w:space="0" w:color="auto"/>
            </w:tcBorders>
            <w:shd w:val="clear" w:color="auto" w:fill="FF0000"/>
            <w:noWrap/>
            <w:vAlign w:val="center"/>
          </w:tcPr>
          <w:p w14:paraId="77867FBA" w14:textId="77777777" w:rsidR="0049003D" w:rsidRPr="0049003D" w:rsidRDefault="0049003D" w:rsidP="00FC5EC5">
            <w:pPr>
              <w:jc w:val="center"/>
              <w:rPr>
                <w:rFonts w:ascii="Arial" w:hAnsi="Arial" w:cs="Arial"/>
                <w:b/>
                <w:bCs/>
                <w:szCs w:val="22"/>
                <w:lang w:eastAsia="en-AU"/>
              </w:rPr>
            </w:pPr>
            <w:r w:rsidRPr="0049003D">
              <w:rPr>
                <w:rFonts w:ascii="Arial" w:hAnsi="Arial" w:cs="Arial"/>
                <w:b/>
                <w:bCs/>
                <w:szCs w:val="22"/>
                <w:lang w:eastAsia="en-AU"/>
              </w:rPr>
              <w:t>PP1 Firefighter Access &amp; Fire Separation</w:t>
            </w:r>
          </w:p>
        </w:tc>
      </w:tr>
      <w:tr w:rsidR="0049003D" w:rsidRPr="00FB492A" w14:paraId="688B5073" w14:textId="77777777" w:rsidTr="00AB457C">
        <w:trPr>
          <w:trHeight w:val="539"/>
        </w:trPr>
        <w:tc>
          <w:tcPr>
            <w:tcW w:w="2469" w:type="dxa"/>
            <w:vMerge w:val="restart"/>
            <w:tcBorders>
              <w:top w:val="single" w:sz="4" w:space="0" w:color="auto"/>
              <w:left w:val="single" w:sz="8" w:space="0" w:color="auto"/>
              <w:bottom w:val="single" w:sz="4" w:space="0" w:color="auto"/>
              <w:right w:val="single" w:sz="8" w:space="0" w:color="auto"/>
            </w:tcBorders>
            <w:shd w:val="clear" w:color="auto" w:fill="FF9900"/>
            <w:noWrap/>
            <w:vAlign w:val="center"/>
          </w:tcPr>
          <w:p w14:paraId="7026AFEA" w14:textId="77777777" w:rsidR="0049003D" w:rsidRPr="0049003D" w:rsidRDefault="0049003D" w:rsidP="00FC5EC5">
            <w:pPr>
              <w:jc w:val="center"/>
              <w:rPr>
                <w:rFonts w:ascii="Arial" w:hAnsi="Arial" w:cs="Arial"/>
                <w:b/>
                <w:bCs/>
                <w:szCs w:val="22"/>
                <w:lang w:eastAsia="en-AU"/>
              </w:rPr>
            </w:pPr>
            <w:r w:rsidRPr="0049003D">
              <w:rPr>
                <w:rFonts w:ascii="Arial" w:hAnsi="Arial" w:cs="Arial"/>
                <w:b/>
                <w:bCs/>
                <w:szCs w:val="22"/>
                <w:lang w:eastAsia="en-AU"/>
              </w:rPr>
              <w:t>02 Prevention of Fire Spread </w:t>
            </w:r>
          </w:p>
        </w:tc>
        <w:tc>
          <w:tcPr>
            <w:tcW w:w="2141" w:type="dxa"/>
            <w:tcBorders>
              <w:top w:val="nil"/>
              <w:left w:val="nil"/>
              <w:bottom w:val="single" w:sz="4" w:space="0" w:color="auto"/>
              <w:right w:val="single" w:sz="8" w:space="0" w:color="auto"/>
            </w:tcBorders>
            <w:shd w:val="clear" w:color="auto" w:fill="FF0000"/>
            <w:noWrap/>
            <w:vAlign w:val="center"/>
          </w:tcPr>
          <w:p w14:paraId="173799B9" w14:textId="77777777" w:rsidR="0049003D" w:rsidRPr="0049003D" w:rsidRDefault="0049003D" w:rsidP="00FC5EC5">
            <w:pPr>
              <w:jc w:val="center"/>
              <w:rPr>
                <w:rFonts w:ascii="Arial" w:hAnsi="Arial" w:cs="Arial"/>
                <w:b/>
                <w:bCs/>
                <w:szCs w:val="22"/>
                <w:lang w:eastAsia="en-AU"/>
              </w:rPr>
            </w:pPr>
            <w:r w:rsidRPr="0049003D">
              <w:rPr>
                <w:rFonts w:ascii="Arial" w:hAnsi="Arial" w:cs="Arial"/>
                <w:b/>
                <w:bCs/>
                <w:szCs w:val="22"/>
                <w:lang w:eastAsia="en-AU"/>
              </w:rPr>
              <w:t xml:space="preserve">PM2 Fire Vehicle Access </w:t>
            </w:r>
          </w:p>
        </w:tc>
        <w:tc>
          <w:tcPr>
            <w:tcW w:w="3624" w:type="dxa"/>
            <w:tcBorders>
              <w:top w:val="nil"/>
              <w:left w:val="nil"/>
              <w:bottom w:val="single" w:sz="4" w:space="0" w:color="auto"/>
              <w:right w:val="single" w:sz="8" w:space="0" w:color="auto"/>
            </w:tcBorders>
            <w:shd w:val="clear" w:color="auto" w:fill="FF0000"/>
            <w:noWrap/>
            <w:vAlign w:val="center"/>
          </w:tcPr>
          <w:p w14:paraId="4B110F78" w14:textId="77777777" w:rsidR="0049003D" w:rsidRPr="0049003D" w:rsidRDefault="0049003D" w:rsidP="00FC5EC5">
            <w:pPr>
              <w:jc w:val="center"/>
              <w:rPr>
                <w:rFonts w:ascii="Arial" w:hAnsi="Arial" w:cs="Arial"/>
                <w:b/>
                <w:bCs/>
                <w:szCs w:val="22"/>
                <w:lang w:eastAsia="en-AU"/>
              </w:rPr>
            </w:pPr>
            <w:r w:rsidRPr="0049003D">
              <w:rPr>
                <w:rFonts w:ascii="Arial" w:hAnsi="Arial" w:cs="Arial"/>
                <w:b/>
                <w:bCs/>
                <w:szCs w:val="22"/>
                <w:lang w:eastAsia="en-AU"/>
              </w:rPr>
              <w:t xml:space="preserve">PP2 Fire Vehicle Access </w:t>
            </w:r>
          </w:p>
        </w:tc>
      </w:tr>
      <w:tr w:rsidR="0049003D" w:rsidRPr="00FB492A" w14:paraId="76C91ECC" w14:textId="77777777" w:rsidTr="00AB457C">
        <w:trPr>
          <w:trHeight w:val="539"/>
        </w:trPr>
        <w:tc>
          <w:tcPr>
            <w:tcW w:w="2469" w:type="dxa"/>
            <w:vMerge/>
            <w:tcBorders>
              <w:top w:val="single" w:sz="4" w:space="0" w:color="auto"/>
              <w:left w:val="single" w:sz="8" w:space="0" w:color="auto"/>
              <w:bottom w:val="single" w:sz="4" w:space="0" w:color="auto"/>
              <w:right w:val="single" w:sz="8" w:space="0" w:color="auto"/>
            </w:tcBorders>
            <w:shd w:val="clear" w:color="auto" w:fill="FF9900"/>
            <w:noWrap/>
            <w:vAlign w:val="center"/>
          </w:tcPr>
          <w:p w14:paraId="439A2E29" w14:textId="77777777" w:rsidR="0049003D" w:rsidRPr="0049003D" w:rsidRDefault="0049003D" w:rsidP="00FC5EC5">
            <w:pPr>
              <w:jc w:val="center"/>
              <w:rPr>
                <w:rFonts w:ascii="Arial" w:hAnsi="Arial" w:cs="Arial"/>
                <w:b/>
                <w:bCs/>
                <w:szCs w:val="22"/>
                <w:lang w:eastAsia="en-AU"/>
              </w:rPr>
            </w:pPr>
          </w:p>
        </w:tc>
        <w:tc>
          <w:tcPr>
            <w:tcW w:w="2141" w:type="dxa"/>
            <w:tcBorders>
              <w:top w:val="single" w:sz="4" w:space="0" w:color="auto"/>
              <w:left w:val="nil"/>
              <w:bottom w:val="single" w:sz="4" w:space="0" w:color="auto"/>
              <w:right w:val="single" w:sz="8" w:space="0" w:color="auto"/>
            </w:tcBorders>
            <w:shd w:val="clear" w:color="auto" w:fill="FF9900"/>
            <w:noWrap/>
            <w:vAlign w:val="center"/>
          </w:tcPr>
          <w:p w14:paraId="0CE9A155" w14:textId="77777777" w:rsidR="0049003D" w:rsidRPr="0049003D" w:rsidRDefault="0049003D" w:rsidP="00FC5EC5">
            <w:pPr>
              <w:jc w:val="center"/>
              <w:rPr>
                <w:rFonts w:ascii="Arial" w:hAnsi="Arial" w:cs="Arial"/>
                <w:b/>
                <w:bCs/>
                <w:szCs w:val="22"/>
                <w:lang w:eastAsia="en-AU"/>
              </w:rPr>
            </w:pPr>
            <w:r w:rsidRPr="0049003D">
              <w:rPr>
                <w:rFonts w:ascii="Arial" w:hAnsi="Arial" w:cs="Arial"/>
                <w:b/>
                <w:bCs/>
                <w:szCs w:val="22"/>
                <w:lang w:eastAsia="en-AU"/>
              </w:rPr>
              <w:t>PM3 Fire Separation</w:t>
            </w:r>
          </w:p>
        </w:tc>
        <w:tc>
          <w:tcPr>
            <w:tcW w:w="3624" w:type="dxa"/>
            <w:tcBorders>
              <w:top w:val="single" w:sz="4" w:space="0" w:color="auto"/>
              <w:left w:val="nil"/>
              <w:bottom w:val="single" w:sz="4" w:space="0" w:color="auto"/>
              <w:right w:val="single" w:sz="8" w:space="0" w:color="auto"/>
            </w:tcBorders>
            <w:shd w:val="clear" w:color="auto" w:fill="FF9900"/>
            <w:noWrap/>
            <w:vAlign w:val="center"/>
          </w:tcPr>
          <w:p w14:paraId="79DEE376" w14:textId="77777777" w:rsidR="0049003D" w:rsidRPr="0049003D" w:rsidRDefault="0049003D" w:rsidP="00FC5EC5">
            <w:pPr>
              <w:jc w:val="center"/>
              <w:rPr>
                <w:rFonts w:ascii="Arial" w:hAnsi="Arial" w:cs="Arial"/>
                <w:b/>
                <w:bCs/>
                <w:szCs w:val="22"/>
                <w:lang w:eastAsia="en-AU"/>
              </w:rPr>
            </w:pPr>
            <w:r w:rsidRPr="0049003D">
              <w:rPr>
                <w:rFonts w:ascii="Arial" w:hAnsi="Arial" w:cs="Arial"/>
                <w:b/>
                <w:bCs/>
                <w:szCs w:val="22"/>
                <w:lang w:eastAsia="en-AU"/>
              </w:rPr>
              <w:t>PP1 Firefighter Access &amp; Fire Separation</w:t>
            </w:r>
          </w:p>
        </w:tc>
      </w:tr>
      <w:tr w:rsidR="0049003D" w:rsidRPr="00FB492A" w14:paraId="219410B0" w14:textId="77777777" w:rsidTr="00AB457C">
        <w:trPr>
          <w:trHeight w:val="539"/>
        </w:trPr>
        <w:tc>
          <w:tcPr>
            <w:tcW w:w="2469" w:type="dxa"/>
            <w:vMerge w:val="restart"/>
            <w:tcBorders>
              <w:top w:val="single" w:sz="4" w:space="0" w:color="auto"/>
              <w:left w:val="single" w:sz="8" w:space="0" w:color="auto"/>
              <w:right w:val="single" w:sz="8" w:space="0" w:color="auto"/>
            </w:tcBorders>
            <w:shd w:val="clear" w:color="auto" w:fill="FFCC99"/>
            <w:noWrap/>
            <w:vAlign w:val="center"/>
          </w:tcPr>
          <w:p w14:paraId="1CAF7EE8" w14:textId="77777777" w:rsidR="0049003D" w:rsidRPr="0049003D" w:rsidRDefault="0049003D" w:rsidP="00FC5EC5">
            <w:pPr>
              <w:jc w:val="center"/>
              <w:rPr>
                <w:rFonts w:ascii="Arial" w:hAnsi="Arial" w:cs="Arial"/>
                <w:b/>
                <w:bCs/>
                <w:szCs w:val="22"/>
                <w:lang w:eastAsia="en-AU"/>
              </w:rPr>
            </w:pPr>
            <w:r w:rsidRPr="0049003D">
              <w:rPr>
                <w:rFonts w:ascii="Arial" w:hAnsi="Arial" w:cs="Arial"/>
                <w:b/>
                <w:bCs/>
                <w:szCs w:val="22"/>
                <w:lang w:eastAsia="en-AU"/>
              </w:rPr>
              <w:t xml:space="preserve">03 Provision &amp; Maintenance of </w:t>
            </w:r>
          </w:p>
          <w:p w14:paraId="13A45B6E" w14:textId="77777777" w:rsidR="0049003D" w:rsidRPr="0049003D" w:rsidRDefault="0049003D" w:rsidP="00FC5EC5">
            <w:pPr>
              <w:jc w:val="center"/>
              <w:rPr>
                <w:rFonts w:ascii="Arial" w:hAnsi="Arial" w:cs="Arial"/>
                <w:b/>
                <w:bCs/>
                <w:szCs w:val="22"/>
                <w:lang w:eastAsia="en-AU"/>
              </w:rPr>
            </w:pPr>
            <w:r w:rsidRPr="0049003D">
              <w:rPr>
                <w:rFonts w:ascii="Arial" w:hAnsi="Arial" w:cs="Arial"/>
                <w:b/>
                <w:bCs/>
                <w:szCs w:val="22"/>
                <w:lang w:eastAsia="en-AU"/>
              </w:rPr>
              <w:t xml:space="preserve">     Firefighting Equipment</w:t>
            </w:r>
          </w:p>
        </w:tc>
        <w:tc>
          <w:tcPr>
            <w:tcW w:w="2141" w:type="dxa"/>
            <w:tcBorders>
              <w:top w:val="single" w:sz="4" w:space="0" w:color="auto"/>
              <w:left w:val="nil"/>
              <w:bottom w:val="single" w:sz="4" w:space="0" w:color="auto"/>
              <w:right w:val="single" w:sz="8" w:space="0" w:color="auto"/>
            </w:tcBorders>
            <w:shd w:val="clear" w:color="auto" w:fill="FFCC99"/>
            <w:noWrap/>
            <w:vAlign w:val="center"/>
          </w:tcPr>
          <w:p w14:paraId="235459F0" w14:textId="77777777" w:rsidR="0049003D" w:rsidRPr="0049003D" w:rsidRDefault="0049003D" w:rsidP="00FC5EC5">
            <w:pPr>
              <w:jc w:val="center"/>
              <w:rPr>
                <w:rFonts w:ascii="Arial" w:hAnsi="Arial" w:cs="Arial"/>
                <w:b/>
                <w:bCs/>
                <w:szCs w:val="22"/>
                <w:lang w:eastAsia="en-AU"/>
              </w:rPr>
            </w:pPr>
            <w:r w:rsidRPr="0049003D">
              <w:rPr>
                <w:rFonts w:ascii="Arial" w:hAnsi="Arial" w:cs="Arial"/>
                <w:b/>
                <w:bCs/>
                <w:szCs w:val="22"/>
                <w:lang w:eastAsia="en-AU"/>
              </w:rPr>
              <w:t>PM4 Fire Equipment</w:t>
            </w:r>
          </w:p>
        </w:tc>
        <w:tc>
          <w:tcPr>
            <w:tcW w:w="3624" w:type="dxa"/>
            <w:tcBorders>
              <w:top w:val="single" w:sz="4" w:space="0" w:color="auto"/>
              <w:left w:val="nil"/>
              <w:bottom w:val="single" w:sz="4" w:space="0" w:color="auto"/>
              <w:right w:val="single" w:sz="8" w:space="0" w:color="auto"/>
            </w:tcBorders>
            <w:shd w:val="clear" w:color="auto" w:fill="FFCC99"/>
            <w:noWrap/>
            <w:vAlign w:val="center"/>
          </w:tcPr>
          <w:p w14:paraId="760B10E5" w14:textId="77777777" w:rsidR="0049003D" w:rsidRPr="0049003D" w:rsidRDefault="0049003D" w:rsidP="00FC5EC5">
            <w:pPr>
              <w:jc w:val="center"/>
              <w:rPr>
                <w:rFonts w:ascii="Arial" w:hAnsi="Arial" w:cs="Arial"/>
                <w:b/>
                <w:bCs/>
                <w:szCs w:val="22"/>
                <w:lang w:eastAsia="en-AU"/>
              </w:rPr>
            </w:pPr>
            <w:r w:rsidRPr="0049003D">
              <w:rPr>
                <w:rFonts w:ascii="Arial" w:hAnsi="Arial" w:cs="Arial"/>
                <w:b/>
                <w:bCs/>
                <w:szCs w:val="22"/>
                <w:lang w:eastAsia="en-AU"/>
              </w:rPr>
              <w:t>PP3 Occupant Fire Equipment</w:t>
            </w:r>
          </w:p>
        </w:tc>
      </w:tr>
      <w:tr w:rsidR="0049003D" w:rsidRPr="00FB492A" w14:paraId="34B799DF" w14:textId="77777777" w:rsidTr="00AB457C">
        <w:trPr>
          <w:trHeight w:val="539"/>
        </w:trPr>
        <w:tc>
          <w:tcPr>
            <w:tcW w:w="2469" w:type="dxa"/>
            <w:vMerge/>
            <w:tcBorders>
              <w:left w:val="single" w:sz="8" w:space="0" w:color="auto"/>
              <w:bottom w:val="single" w:sz="4" w:space="0" w:color="auto"/>
              <w:right w:val="single" w:sz="8" w:space="0" w:color="auto"/>
            </w:tcBorders>
            <w:shd w:val="clear" w:color="auto" w:fill="FFCC99"/>
            <w:noWrap/>
            <w:vAlign w:val="center"/>
          </w:tcPr>
          <w:p w14:paraId="4850EE34" w14:textId="77777777" w:rsidR="0049003D" w:rsidRPr="0049003D" w:rsidRDefault="0049003D" w:rsidP="00FC5EC5">
            <w:pPr>
              <w:jc w:val="center"/>
              <w:rPr>
                <w:rFonts w:ascii="Arial" w:hAnsi="Arial" w:cs="Arial"/>
                <w:b/>
                <w:bCs/>
                <w:szCs w:val="22"/>
                <w:lang w:eastAsia="en-AU"/>
              </w:rPr>
            </w:pPr>
          </w:p>
        </w:tc>
        <w:tc>
          <w:tcPr>
            <w:tcW w:w="2141" w:type="dxa"/>
            <w:tcBorders>
              <w:top w:val="nil"/>
              <w:left w:val="nil"/>
              <w:bottom w:val="single" w:sz="4" w:space="0" w:color="auto"/>
              <w:right w:val="single" w:sz="8" w:space="0" w:color="auto"/>
            </w:tcBorders>
            <w:shd w:val="clear" w:color="auto" w:fill="FFCC99"/>
            <w:noWrap/>
            <w:vAlign w:val="center"/>
          </w:tcPr>
          <w:p w14:paraId="63CF188E" w14:textId="77777777" w:rsidR="0049003D" w:rsidRPr="0049003D" w:rsidRDefault="0049003D" w:rsidP="00FC5EC5">
            <w:pPr>
              <w:jc w:val="center"/>
              <w:rPr>
                <w:rFonts w:ascii="Arial" w:hAnsi="Arial" w:cs="Arial"/>
                <w:b/>
                <w:bCs/>
                <w:szCs w:val="22"/>
                <w:lang w:eastAsia="en-AU"/>
              </w:rPr>
            </w:pPr>
            <w:r w:rsidRPr="0049003D">
              <w:rPr>
                <w:rFonts w:ascii="Arial" w:hAnsi="Arial" w:cs="Arial"/>
                <w:b/>
                <w:bCs/>
                <w:szCs w:val="22"/>
                <w:lang w:eastAsia="en-AU"/>
              </w:rPr>
              <w:t>PM5 Fire Authority Equipment</w:t>
            </w:r>
          </w:p>
        </w:tc>
        <w:tc>
          <w:tcPr>
            <w:tcW w:w="3624" w:type="dxa"/>
            <w:tcBorders>
              <w:top w:val="nil"/>
              <w:left w:val="nil"/>
              <w:bottom w:val="single" w:sz="4" w:space="0" w:color="auto"/>
              <w:right w:val="single" w:sz="8" w:space="0" w:color="auto"/>
            </w:tcBorders>
            <w:shd w:val="clear" w:color="auto" w:fill="FFCC99"/>
            <w:noWrap/>
            <w:vAlign w:val="center"/>
          </w:tcPr>
          <w:p w14:paraId="1AEDED5C" w14:textId="77777777" w:rsidR="0049003D" w:rsidRPr="0049003D" w:rsidRDefault="0049003D" w:rsidP="00FC5EC5">
            <w:pPr>
              <w:jc w:val="center"/>
              <w:rPr>
                <w:rFonts w:ascii="Arial" w:hAnsi="Arial" w:cs="Arial"/>
                <w:b/>
                <w:bCs/>
                <w:szCs w:val="22"/>
                <w:lang w:eastAsia="en-AU"/>
              </w:rPr>
            </w:pPr>
            <w:r w:rsidRPr="0049003D">
              <w:rPr>
                <w:rFonts w:ascii="Arial" w:hAnsi="Arial" w:cs="Arial"/>
                <w:b/>
                <w:bCs/>
                <w:szCs w:val="22"/>
                <w:lang w:eastAsia="en-AU"/>
              </w:rPr>
              <w:t>PP4 Fire Authority Equipment</w:t>
            </w:r>
          </w:p>
        </w:tc>
      </w:tr>
      <w:tr w:rsidR="0049003D" w:rsidRPr="00FB492A" w14:paraId="2691E708" w14:textId="77777777" w:rsidTr="00AB457C">
        <w:trPr>
          <w:trHeight w:val="539"/>
        </w:trPr>
        <w:tc>
          <w:tcPr>
            <w:tcW w:w="2469" w:type="dxa"/>
            <w:vMerge w:val="restart"/>
            <w:tcBorders>
              <w:top w:val="single" w:sz="4" w:space="0" w:color="auto"/>
              <w:left w:val="single" w:sz="8" w:space="0" w:color="auto"/>
              <w:right w:val="single" w:sz="8" w:space="0" w:color="auto"/>
            </w:tcBorders>
            <w:shd w:val="clear" w:color="auto" w:fill="99CC00"/>
            <w:noWrap/>
            <w:vAlign w:val="center"/>
          </w:tcPr>
          <w:p w14:paraId="0296C360" w14:textId="77777777" w:rsidR="0049003D" w:rsidRPr="0049003D" w:rsidRDefault="0049003D" w:rsidP="00FC5EC5">
            <w:pPr>
              <w:jc w:val="center"/>
              <w:rPr>
                <w:rFonts w:ascii="Arial" w:hAnsi="Arial" w:cs="Arial"/>
                <w:b/>
                <w:bCs/>
                <w:szCs w:val="22"/>
                <w:lang w:eastAsia="en-AU"/>
              </w:rPr>
            </w:pPr>
            <w:r w:rsidRPr="0049003D">
              <w:rPr>
                <w:rFonts w:ascii="Arial" w:hAnsi="Arial" w:cs="Arial"/>
                <w:b/>
                <w:bCs/>
                <w:szCs w:val="22"/>
                <w:lang w:eastAsia="en-AU"/>
              </w:rPr>
              <w:t xml:space="preserve">  04 Identification &amp; Management of  Fire Hazards</w:t>
            </w:r>
          </w:p>
        </w:tc>
        <w:tc>
          <w:tcPr>
            <w:tcW w:w="2141" w:type="dxa"/>
            <w:tcBorders>
              <w:top w:val="single" w:sz="4" w:space="0" w:color="auto"/>
              <w:left w:val="nil"/>
              <w:bottom w:val="single" w:sz="4" w:space="0" w:color="auto"/>
              <w:right w:val="single" w:sz="8" w:space="0" w:color="auto"/>
            </w:tcBorders>
            <w:shd w:val="clear" w:color="auto" w:fill="99CC00"/>
            <w:noWrap/>
            <w:vAlign w:val="center"/>
          </w:tcPr>
          <w:p w14:paraId="6CD1F8AA" w14:textId="77777777" w:rsidR="0049003D" w:rsidRPr="0049003D" w:rsidRDefault="0049003D" w:rsidP="00FC5EC5">
            <w:pPr>
              <w:jc w:val="center"/>
              <w:rPr>
                <w:rFonts w:ascii="Arial" w:hAnsi="Arial" w:cs="Arial"/>
                <w:b/>
                <w:bCs/>
                <w:szCs w:val="22"/>
                <w:lang w:eastAsia="en-AU"/>
              </w:rPr>
            </w:pPr>
            <w:r w:rsidRPr="0049003D">
              <w:rPr>
                <w:rFonts w:ascii="Arial" w:hAnsi="Arial" w:cs="Arial"/>
                <w:b/>
                <w:bCs/>
                <w:szCs w:val="22"/>
                <w:lang w:eastAsia="en-AU"/>
              </w:rPr>
              <w:t>PM6 LPG</w:t>
            </w:r>
          </w:p>
        </w:tc>
        <w:tc>
          <w:tcPr>
            <w:tcW w:w="3624" w:type="dxa"/>
            <w:tcBorders>
              <w:top w:val="single" w:sz="4" w:space="0" w:color="auto"/>
              <w:left w:val="nil"/>
              <w:bottom w:val="single" w:sz="4" w:space="0" w:color="auto"/>
              <w:right w:val="single" w:sz="8" w:space="0" w:color="auto"/>
            </w:tcBorders>
            <w:shd w:val="clear" w:color="auto" w:fill="99CC00"/>
            <w:noWrap/>
            <w:vAlign w:val="center"/>
          </w:tcPr>
          <w:p w14:paraId="4E3D73D7" w14:textId="77777777" w:rsidR="0049003D" w:rsidRPr="0049003D" w:rsidRDefault="0049003D" w:rsidP="00FC5EC5">
            <w:pPr>
              <w:jc w:val="center"/>
              <w:rPr>
                <w:rFonts w:ascii="Arial" w:hAnsi="Arial" w:cs="Arial"/>
                <w:b/>
                <w:bCs/>
                <w:szCs w:val="22"/>
                <w:lang w:eastAsia="en-AU"/>
              </w:rPr>
            </w:pPr>
            <w:r w:rsidRPr="0049003D">
              <w:rPr>
                <w:rFonts w:ascii="Arial" w:hAnsi="Arial" w:cs="Arial"/>
                <w:b/>
                <w:bCs/>
                <w:szCs w:val="22"/>
                <w:lang w:eastAsia="en-AU"/>
              </w:rPr>
              <w:t>PP5 LPG</w:t>
            </w:r>
          </w:p>
        </w:tc>
      </w:tr>
      <w:tr w:rsidR="0049003D" w:rsidRPr="00FB492A" w14:paraId="710DF3A3" w14:textId="77777777" w:rsidTr="00AB457C">
        <w:trPr>
          <w:trHeight w:val="539"/>
        </w:trPr>
        <w:tc>
          <w:tcPr>
            <w:tcW w:w="2469" w:type="dxa"/>
            <w:vMerge/>
            <w:tcBorders>
              <w:left w:val="single" w:sz="8" w:space="0" w:color="auto"/>
              <w:bottom w:val="single" w:sz="4" w:space="0" w:color="auto"/>
              <w:right w:val="single" w:sz="8" w:space="0" w:color="auto"/>
            </w:tcBorders>
            <w:shd w:val="clear" w:color="auto" w:fill="99CC00"/>
            <w:noWrap/>
            <w:vAlign w:val="center"/>
          </w:tcPr>
          <w:p w14:paraId="4658F546" w14:textId="77777777" w:rsidR="0049003D" w:rsidRPr="0049003D" w:rsidRDefault="0049003D" w:rsidP="00FC5EC5">
            <w:pPr>
              <w:jc w:val="center"/>
              <w:rPr>
                <w:rFonts w:ascii="Arial" w:hAnsi="Arial" w:cs="Arial"/>
                <w:b/>
                <w:bCs/>
                <w:szCs w:val="22"/>
                <w:lang w:eastAsia="en-AU"/>
              </w:rPr>
            </w:pPr>
          </w:p>
        </w:tc>
        <w:tc>
          <w:tcPr>
            <w:tcW w:w="2141" w:type="dxa"/>
            <w:tcBorders>
              <w:top w:val="single" w:sz="4" w:space="0" w:color="auto"/>
              <w:left w:val="nil"/>
              <w:bottom w:val="single" w:sz="4" w:space="0" w:color="auto"/>
              <w:right w:val="single" w:sz="8" w:space="0" w:color="auto"/>
            </w:tcBorders>
            <w:shd w:val="clear" w:color="auto" w:fill="99CC00"/>
            <w:noWrap/>
            <w:vAlign w:val="center"/>
          </w:tcPr>
          <w:p w14:paraId="5DC65053" w14:textId="77777777" w:rsidR="0049003D" w:rsidRPr="0049003D" w:rsidRDefault="0049003D" w:rsidP="00FC5EC5">
            <w:pPr>
              <w:jc w:val="center"/>
              <w:rPr>
                <w:rFonts w:ascii="Arial" w:hAnsi="Arial" w:cs="Arial"/>
                <w:b/>
                <w:bCs/>
                <w:szCs w:val="22"/>
                <w:lang w:eastAsia="en-AU"/>
              </w:rPr>
            </w:pPr>
            <w:r w:rsidRPr="0049003D">
              <w:rPr>
                <w:rFonts w:ascii="Arial" w:hAnsi="Arial" w:cs="Arial"/>
                <w:b/>
                <w:bCs/>
                <w:szCs w:val="22"/>
                <w:lang w:eastAsia="en-AU"/>
              </w:rPr>
              <w:t>PM7 Electrical Safety</w:t>
            </w:r>
          </w:p>
        </w:tc>
        <w:tc>
          <w:tcPr>
            <w:tcW w:w="3624" w:type="dxa"/>
            <w:tcBorders>
              <w:top w:val="single" w:sz="4" w:space="0" w:color="auto"/>
              <w:left w:val="nil"/>
              <w:bottom w:val="single" w:sz="4" w:space="0" w:color="auto"/>
              <w:right w:val="single" w:sz="8" w:space="0" w:color="auto"/>
            </w:tcBorders>
            <w:shd w:val="clear" w:color="auto" w:fill="99CC00"/>
            <w:noWrap/>
            <w:vAlign w:val="center"/>
          </w:tcPr>
          <w:p w14:paraId="1C046E73" w14:textId="77777777" w:rsidR="0049003D" w:rsidRPr="0049003D" w:rsidRDefault="0049003D" w:rsidP="00FC5EC5">
            <w:pPr>
              <w:jc w:val="center"/>
              <w:rPr>
                <w:rFonts w:ascii="Arial" w:hAnsi="Arial" w:cs="Arial"/>
                <w:b/>
                <w:bCs/>
                <w:szCs w:val="22"/>
                <w:lang w:eastAsia="en-AU"/>
              </w:rPr>
            </w:pPr>
            <w:r w:rsidRPr="0049003D">
              <w:rPr>
                <w:rFonts w:ascii="Arial" w:hAnsi="Arial" w:cs="Arial"/>
                <w:b/>
                <w:bCs/>
                <w:szCs w:val="22"/>
                <w:lang w:eastAsia="en-AU"/>
              </w:rPr>
              <w:t>PP6 Electrical Safety</w:t>
            </w:r>
          </w:p>
        </w:tc>
      </w:tr>
      <w:tr w:rsidR="0049003D" w:rsidRPr="00FB492A" w14:paraId="39B7FA65" w14:textId="77777777" w:rsidTr="00AB457C">
        <w:trPr>
          <w:trHeight w:val="539"/>
        </w:trPr>
        <w:tc>
          <w:tcPr>
            <w:tcW w:w="2469" w:type="dxa"/>
            <w:vMerge w:val="restart"/>
            <w:tcBorders>
              <w:top w:val="single" w:sz="4" w:space="0" w:color="auto"/>
              <w:left w:val="single" w:sz="8" w:space="0" w:color="auto"/>
              <w:bottom w:val="single" w:sz="4" w:space="0" w:color="auto"/>
              <w:right w:val="single" w:sz="8" w:space="0" w:color="auto"/>
            </w:tcBorders>
            <w:shd w:val="clear" w:color="auto" w:fill="339966"/>
            <w:noWrap/>
            <w:vAlign w:val="center"/>
          </w:tcPr>
          <w:p w14:paraId="3F48A774" w14:textId="77777777" w:rsidR="0049003D" w:rsidRPr="0049003D" w:rsidRDefault="0049003D" w:rsidP="00FC5EC5">
            <w:pPr>
              <w:jc w:val="center"/>
              <w:rPr>
                <w:rFonts w:ascii="Arial" w:hAnsi="Arial" w:cs="Arial"/>
                <w:b/>
                <w:bCs/>
                <w:szCs w:val="22"/>
                <w:lang w:eastAsia="en-AU"/>
              </w:rPr>
            </w:pPr>
            <w:r w:rsidRPr="0049003D">
              <w:rPr>
                <w:rFonts w:ascii="Arial" w:hAnsi="Arial" w:cs="Arial"/>
                <w:b/>
                <w:bCs/>
                <w:szCs w:val="22"/>
                <w:lang w:eastAsia="en-AU"/>
              </w:rPr>
              <w:t xml:space="preserve">   05 Development &amp; Implementation of Emergency Management Plans</w:t>
            </w:r>
          </w:p>
        </w:tc>
        <w:tc>
          <w:tcPr>
            <w:tcW w:w="2141" w:type="dxa"/>
            <w:tcBorders>
              <w:top w:val="single" w:sz="4" w:space="0" w:color="auto"/>
              <w:left w:val="nil"/>
              <w:bottom w:val="single" w:sz="4" w:space="0" w:color="auto"/>
              <w:right w:val="single" w:sz="8" w:space="0" w:color="auto"/>
            </w:tcBorders>
            <w:shd w:val="clear" w:color="auto" w:fill="99CC00"/>
            <w:noWrap/>
            <w:vAlign w:val="center"/>
          </w:tcPr>
          <w:p w14:paraId="614CF511" w14:textId="77777777" w:rsidR="0049003D" w:rsidRPr="0049003D" w:rsidRDefault="0049003D" w:rsidP="00FC5EC5">
            <w:pPr>
              <w:jc w:val="center"/>
              <w:rPr>
                <w:rFonts w:ascii="Arial" w:hAnsi="Arial" w:cs="Arial"/>
                <w:b/>
                <w:bCs/>
                <w:szCs w:val="22"/>
                <w:lang w:eastAsia="en-AU"/>
              </w:rPr>
            </w:pPr>
            <w:r w:rsidRPr="0049003D">
              <w:rPr>
                <w:rFonts w:ascii="Arial" w:hAnsi="Arial" w:cs="Arial"/>
                <w:b/>
                <w:bCs/>
                <w:szCs w:val="22"/>
                <w:lang w:eastAsia="en-AU"/>
              </w:rPr>
              <w:t>PM8 Flammable Liquids</w:t>
            </w:r>
          </w:p>
        </w:tc>
        <w:tc>
          <w:tcPr>
            <w:tcW w:w="3624" w:type="dxa"/>
            <w:tcBorders>
              <w:top w:val="single" w:sz="4" w:space="0" w:color="auto"/>
              <w:left w:val="nil"/>
              <w:bottom w:val="single" w:sz="4" w:space="0" w:color="auto"/>
              <w:right w:val="single" w:sz="8" w:space="0" w:color="auto"/>
            </w:tcBorders>
            <w:shd w:val="clear" w:color="auto" w:fill="99CC00"/>
            <w:noWrap/>
            <w:vAlign w:val="center"/>
          </w:tcPr>
          <w:p w14:paraId="6062648A" w14:textId="77777777" w:rsidR="0049003D" w:rsidRPr="0049003D" w:rsidRDefault="0049003D" w:rsidP="00FC5EC5">
            <w:pPr>
              <w:jc w:val="center"/>
              <w:rPr>
                <w:rFonts w:ascii="Arial" w:hAnsi="Arial" w:cs="Arial"/>
                <w:b/>
                <w:bCs/>
                <w:szCs w:val="22"/>
                <w:lang w:eastAsia="en-AU"/>
              </w:rPr>
            </w:pPr>
            <w:r w:rsidRPr="0049003D">
              <w:rPr>
                <w:rFonts w:ascii="Arial" w:hAnsi="Arial" w:cs="Arial"/>
                <w:b/>
                <w:bCs/>
                <w:szCs w:val="22"/>
                <w:lang w:eastAsia="en-AU"/>
              </w:rPr>
              <w:t>PP7 Flammable Liquids</w:t>
            </w:r>
          </w:p>
        </w:tc>
      </w:tr>
      <w:tr w:rsidR="0049003D" w:rsidRPr="00FB492A" w14:paraId="0FA5A3CC" w14:textId="77777777" w:rsidTr="00AB457C">
        <w:trPr>
          <w:trHeight w:val="539"/>
        </w:trPr>
        <w:tc>
          <w:tcPr>
            <w:tcW w:w="2469" w:type="dxa"/>
            <w:vMerge/>
            <w:tcBorders>
              <w:left w:val="single" w:sz="8" w:space="0" w:color="auto"/>
              <w:bottom w:val="single" w:sz="4" w:space="0" w:color="auto"/>
              <w:right w:val="single" w:sz="8" w:space="0" w:color="auto"/>
            </w:tcBorders>
            <w:shd w:val="clear" w:color="auto" w:fill="339966"/>
            <w:noWrap/>
            <w:vAlign w:val="center"/>
          </w:tcPr>
          <w:p w14:paraId="620DBC9F" w14:textId="77777777" w:rsidR="0049003D" w:rsidRPr="0049003D" w:rsidRDefault="0049003D" w:rsidP="00FC5EC5">
            <w:pPr>
              <w:jc w:val="center"/>
              <w:rPr>
                <w:rFonts w:ascii="Arial" w:hAnsi="Arial" w:cs="Arial"/>
                <w:b/>
                <w:bCs/>
                <w:szCs w:val="22"/>
                <w:lang w:eastAsia="en-AU"/>
              </w:rPr>
            </w:pPr>
          </w:p>
        </w:tc>
        <w:tc>
          <w:tcPr>
            <w:tcW w:w="2141" w:type="dxa"/>
            <w:tcBorders>
              <w:top w:val="single" w:sz="4" w:space="0" w:color="auto"/>
              <w:left w:val="nil"/>
              <w:bottom w:val="single" w:sz="4" w:space="0" w:color="auto"/>
              <w:right w:val="single" w:sz="8" w:space="0" w:color="auto"/>
            </w:tcBorders>
            <w:shd w:val="clear" w:color="auto" w:fill="339966"/>
            <w:noWrap/>
            <w:vAlign w:val="center"/>
          </w:tcPr>
          <w:p w14:paraId="440A07FD" w14:textId="77777777" w:rsidR="0049003D" w:rsidRPr="0049003D" w:rsidRDefault="0049003D" w:rsidP="00FC5EC5">
            <w:pPr>
              <w:jc w:val="center"/>
              <w:rPr>
                <w:rFonts w:ascii="Arial" w:hAnsi="Arial" w:cs="Arial"/>
                <w:b/>
                <w:bCs/>
                <w:szCs w:val="22"/>
                <w:lang w:eastAsia="en-AU"/>
              </w:rPr>
            </w:pPr>
            <w:r w:rsidRPr="0049003D">
              <w:rPr>
                <w:rFonts w:ascii="Arial" w:hAnsi="Arial" w:cs="Arial"/>
                <w:b/>
                <w:bCs/>
                <w:szCs w:val="22"/>
                <w:lang w:eastAsia="en-AU"/>
              </w:rPr>
              <w:t>PM9 Emergency Management Plan</w:t>
            </w:r>
          </w:p>
        </w:tc>
        <w:tc>
          <w:tcPr>
            <w:tcW w:w="3624" w:type="dxa"/>
            <w:tcBorders>
              <w:top w:val="single" w:sz="4" w:space="0" w:color="auto"/>
              <w:left w:val="nil"/>
              <w:bottom w:val="single" w:sz="4" w:space="0" w:color="auto"/>
              <w:right w:val="single" w:sz="8" w:space="0" w:color="auto"/>
            </w:tcBorders>
            <w:shd w:val="clear" w:color="auto" w:fill="339966"/>
            <w:noWrap/>
            <w:vAlign w:val="center"/>
          </w:tcPr>
          <w:p w14:paraId="4FE141C9" w14:textId="77777777" w:rsidR="0049003D" w:rsidRPr="0049003D" w:rsidRDefault="0049003D" w:rsidP="00FC5EC5">
            <w:pPr>
              <w:jc w:val="center"/>
              <w:rPr>
                <w:rFonts w:ascii="Arial" w:hAnsi="Arial" w:cs="Arial"/>
                <w:b/>
                <w:bCs/>
                <w:szCs w:val="22"/>
                <w:lang w:eastAsia="en-AU"/>
              </w:rPr>
            </w:pPr>
            <w:r w:rsidRPr="0049003D">
              <w:rPr>
                <w:rFonts w:ascii="Arial" w:hAnsi="Arial" w:cs="Arial"/>
                <w:b/>
                <w:bCs/>
                <w:szCs w:val="22"/>
                <w:lang w:eastAsia="en-AU"/>
              </w:rPr>
              <w:t>PP8 Emergency Management Plan</w:t>
            </w:r>
          </w:p>
        </w:tc>
      </w:tr>
    </w:tbl>
    <w:p w14:paraId="23596C9A" w14:textId="77777777" w:rsidR="0049003D" w:rsidRDefault="0049003D" w:rsidP="0049003D">
      <w:pPr>
        <w:pStyle w:val="MFBtext"/>
        <w:ind w:right="-575"/>
      </w:pPr>
    </w:p>
    <w:p w14:paraId="38A812EF" w14:textId="1826ABA8" w:rsidR="00E95E5B" w:rsidRDefault="00E95E5B">
      <w:pPr>
        <w:rPr>
          <w:rFonts w:ascii="Arial" w:hAnsi="Arial" w:cs="Arial"/>
          <w:sz w:val="22"/>
          <w:szCs w:val="22"/>
        </w:rPr>
      </w:pPr>
      <w:r>
        <w:br w:type="page"/>
      </w:r>
    </w:p>
    <w:p w14:paraId="0453A67D" w14:textId="65D745A3" w:rsidR="00E95E5B" w:rsidRDefault="00E95E5B" w:rsidP="003427AA">
      <w:pPr>
        <w:pStyle w:val="Heading1"/>
      </w:pPr>
      <w:bookmarkStart w:id="12" w:name="_Toc61706548"/>
      <w:r>
        <w:lastRenderedPageBreak/>
        <w:t>APPLICATION OF THE GUIDELINE</w:t>
      </w:r>
      <w:bookmarkEnd w:id="12"/>
    </w:p>
    <w:p w14:paraId="38EC7E8F" w14:textId="0A2D9399" w:rsidR="00BC43ED" w:rsidRDefault="005E4449" w:rsidP="005E4449">
      <w:pPr>
        <w:pStyle w:val="Heading2"/>
      </w:pPr>
      <w:bookmarkStart w:id="13" w:name="_Toc61706549"/>
      <w:r>
        <w:t>Using the Guideline Structure</w:t>
      </w:r>
      <w:bookmarkEnd w:id="13"/>
    </w:p>
    <w:p w14:paraId="15FD0E9E" w14:textId="77777777" w:rsidR="005E4449" w:rsidRDefault="005E4449" w:rsidP="005E4449">
      <w:pPr>
        <w:pStyle w:val="MFBtext"/>
        <w:ind w:right="-575"/>
      </w:pPr>
      <w:r>
        <w:t xml:space="preserve">It is expected that all caravan parks are initially reviewed against the minimum prescriptive provisions.  Where the prescriptive provisions cannot be met, alternative design proposals can be developed to meet the requirements of the performance measures.  </w:t>
      </w:r>
    </w:p>
    <w:p w14:paraId="2901C8C8" w14:textId="3ECE257D" w:rsidR="0020073A" w:rsidRDefault="005E4449" w:rsidP="005E4449">
      <w:pPr>
        <w:pStyle w:val="MFBtext"/>
        <w:ind w:right="-575"/>
      </w:pPr>
      <w:r>
        <w:t>There are 3 options available to determine compliance with the objectives.  Figure 2 below represents the options available for achieving compliance.</w:t>
      </w:r>
    </w:p>
    <w:p w14:paraId="05810401" w14:textId="77777777" w:rsidR="00882A37" w:rsidRDefault="00882A37" w:rsidP="005E4449">
      <w:pPr>
        <w:pStyle w:val="MFBtext"/>
        <w:ind w:right="-575"/>
      </w:pPr>
    </w:p>
    <w:p w14:paraId="2E0FD50C" w14:textId="77D94DE0" w:rsidR="005E4449" w:rsidRPr="005E4449" w:rsidRDefault="005E4449" w:rsidP="0020073A">
      <w:pPr>
        <w:tabs>
          <w:tab w:val="left" w:pos="1080"/>
        </w:tabs>
        <w:spacing w:after="120"/>
        <w:rPr>
          <w:rFonts w:ascii="Arial" w:hAnsi="Arial" w:cs="Arial"/>
          <w:b/>
          <w:color w:val="FF9900"/>
        </w:rPr>
      </w:pPr>
      <w:r w:rsidRPr="005E4449">
        <w:rPr>
          <w:rFonts w:ascii="Arial" w:hAnsi="Arial" w:cs="Arial"/>
          <w:b/>
        </w:rPr>
        <w:t>Option 1</w:t>
      </w:r>
      <w:r w:rsidRPr="005E4449">
        <w:rPr>
          <w:rFonts w:ascii="Arial" w:hAnsi="Arial" w:cs="Arial"/>
          <w:b/>
        </w:rPr>
        <w:tab/>
      </w:r>
      <w:r w:rsidR="001572FE">
        <w:rPr>
          <w:rFonts w:ascii="Arial" w:hAnsi="Arial" w:cs="Arial"/>
          <w:b/>
        </w:rPr>
        <w:tab/>
      </w:r>
      <w:r w:rsidRPr="005E4449">
        <w:rPr>
          <w:rFonts w:ascii="Arial" w:hAnsi="Arial" w:cs="Arial"/>
          <w:b/>
          <w:color w:val="FF9900"/>
        </w:rPr>
        <w:t>Comply with the Prescriptive Provisions</w:t>
      </w:r>
    </w:p>
    <w:p w14:paraId="306D0075" w14:textId="77777777" w:rsidR="005E4449" w:rsidRPr="005E4449" w:rsidRDefault="005E4449" w:rsidP="005E4449">
      <w:pPr>
        <w:tabs>
          <w:tab w:val="left" w:pos="1080"/>
        </w:tabs>
        <w:jc w:val="both"/>
        <w:rPr>
          <w:rFonts w:ascii="Arial" w:hAnsi="Arial" w:cs="Arial"/>
          <w:b/>
        </w:rPr>
      </w:pPr>
      <w:r w:rsidRPr="005E4449">
        <w:rPr>
          <w:rFonts w:ascii="Arial" w:hAnsi="Arial" w:cs="Arial"/>
          <w:b/>
          <w:noProof/>
          <w:lang w:eastAsia="en-AU"/>
        </w:rPr>
        <mc:AlternateContent>
          <mc:Choice Requires="wpc">
            <w:drawing>
              <wp:inline distT="0" distB="0" distL="0" distR="0" wp14:anchorId="37C85E19" wp14:editId="1CCEC179">
                <wp:extent cx="5257800" cy="1257300"/>
                <wp:effectExtent l="0" t="0" r="0" b="0"/>
                <wp:docPr id="72" name="Canvas 6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64" name="AutoShape 64"/>
                        <wps:cNvSpPr>
                          <a:spLocks/>
                        </wps:cNvSpPr>
                        <wps:spPr bwMode="auto">
                          <a:xfrm>
                            <a:off x="0" y="114300"/>
                            <a:ext cx="1371410" cy="1028700"/>
                          </a:xfrm>
                          <a:prstGeom prst="roundRect">
                            <a:avLst>
                              <a:gd name="adj" fmla="val 16667"/>
                            </a:avLst>
                          </a:prstGeom>
                          <a:solidFill>
                            <a:srgbClr val="99CC00"/>
                          </a:solidFill>
                          <a:ln w="9525">
                            <a:solidFill>
                              <a:srgbClr val="000000"/>
                            </a:solidFill>
                            <a:round/>
                            <a:headEnd/>
                            <a:tailEnd/>
                          </a:ln>
                        </wps:spPr>
                        <wps:bodyPr rot="0" vert="horz" wrap="square" lIns="91440" tIns="45720" rIns="91440" bIns="45720" anchor="t" anchorCtr="0" upright="1">
                          <a:noAutofit/>
                        </wps:bodyPr>
                      </wps:wsp>
                      <wps:wsp>
                        <wps:cNvPr id="65" name="Text Box 65"/>
                        <wps:cNvSpPr txBox="1">
                          <a:spLocks/>
                        </wps:cNvSpPr>
                        <wps:spPr bwMode="auto">
                          <a:xfrm>
                            <a:off x="114649" y="342900"/>
                            <a:ext cx="113919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24B9B" w14:textId="77777777" w:rsidR="00AA60BD" w:rsidRPr="005E4449" w:rsidRDefault="00AA60BD" w:rsidP="005E4449">
                              <w:pPr>
                                <w:jc w:val="center"/>
                                <w:rPr>
                                  <w:rFonts w:ascii="Arial" w:hAnsi="Arial" w:cs="Arial"/>
                                  <w:b/>
                                  <w:sz w:val="21"/>
                                  <w:szCs w:val="21"/>
                                </w:rPr>
                              </w:pPr>
                              <w:r w:rsidRPr="005E4449">
                                <w:rPr>
                                  <w:rFonts w:ascii="Arial" w:hAnsi="Arial" w:cs="Arial"/>
                                  <w:b/>
                                  <w:sz w:val="21"/>
                                  <w:szCs w:val="21"/>
                                </w:rPr>
                                <w:t>Comply with Prescriptive Provisions</w:t>
                              </w:r>
                            </w:p>
                          </w:txbxContent>
                        </wps:txbx>
                        <wps:bodyPr rot="0" vert="horz" wrap="square" lIns="91440" tIns="45720" rIns="91440" bIns="45720" anchor="t" anchorCtr="0" upright="1">
                          <a:noAutofit/>
                        </wps:bodyPr>
                      </wps:wsp>
                      <wps:wsp>
                        <wps:cNvPr id="66" name="AutoShape 66"/>
                        <wps:cNvSpPr>
                          <a:spLocks/>
                        </wps:cNvSpPr>
                        <wps:spPr bwMode="auto">
                          <a:xfrm>
                            <a:off x="1828546" y="114300"/>
                            <a:ext cx="1486059" cy="1028700"/>
                          </a:xfrm>
                          <a:prstGeom prst="roundRect">
                            <a:avLst>
                              <a:gd name="adj" fmla="val 16667"/>
                            </a:avLst>
                          </a:prstGeom>
                          <a:solidFill>
                            <a:srgbClr val="CCFFFF"/>
                          </a:solidFill>
                          <a:ln w="9525">
                            <a:solidFill>
                              <a:srgbClr val="000000"/>
                            </a:solidFill>
                            <a:round/>
                            <a:headEnd/>
                            <a:tailEnd/>
                          </a:ln>
                        </wps:spPr>
                        <wps:bodyPr rot="0" vert="horz" wrap="square" lIns="91440" tIns="45720" rIns="91440" bIns="45720" anchor="t" anchorCtr="0" upright="1">
                          <a:noAutofit/>
                        </wps:bodyPr>
                      </wps:wsp>
                      <wps:wsp>
                        <wps:cNvPr id="67" name="AutoShape 67"/>
                        <wps:cNvSpPr>
                          <a:spLocks/>
                        </wps:cNvSpPr>
                        <wps:spPr bwMode="auto">
                          <a:xfrm>
                            <a:off x="3771741" y="114300"/>
                            <a:ext cx="1371410" cy="1028700"/>
                          </a:xfrm>
                          <a:prstGeom prst="roundRect">
                            <a:avLst>
                              <a:gd name="adj" fmla="val 16667"/>
                            </a:avLst>
                          </a:prstGeom>
                          <a:solidFill>
                            <a:srgbClr val="FF9900"/>
                          </a:solidFill>
                          <a:ln w="9525">
                            <a:solidFill>
                              <a:srgbClr val="000000"/>
                            </a:solidFill>
                            <a:round/>
                            <a:headEnd/>
                            <a:tailEnd/>
                          </a:ln>
                        </wps:spPr>
                        <wps:bodyPr rot="0" vert="horz" wrap="square" lIns="91440" tIns="45720" rIns="91440" bIns="45720" anchor="t" anchorCtr="0" upright="1">
                          <a:noAutofit/>
                        </wps:bodyPr>
                      </wps:wsp>
                      <wps:wsp>
                        <wps:cNvPr id="68" name="Text Box 68"/>
                        <wps:cNvSpPr txBox="1">
                          <a:spLocks/>
                        </wps:cNvSpPr>
                        <wps:spPr bwMode="auto">
                          <a:xfrm>
                            <a:off x="1943195" y="342900"/>
                            <a:ext cx="1257491" cy="571500"/>
                          </a:xfrm>
                          <a:prstGeom prst="rect">
                            <a:avLst/>
                          </a:prstGeom>
                          <a:solidFill>
                            <a:srgbClr val="CC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97C13E" w14:textId="77777777" w:rsidR="00AA60BD" w:rsidRPr="005E4449" w:rsidRDefault="00AA60BD" w:rsidP="005E4449">
                              <w:pPr>
                                <w:jc w:val="center"/>
                                <w:rPr>
                                  <w:rFonts w:ascii="Arial" w:hAnsi="Arial" w:cs="Arial"/>
                                  <w:b/>
                                  <w:sz w:val="21"/>
                                  <w:szCs w:val="21"/>
                                </w:rPr>
                              </w:pPr>
                              <w:r w:rsidRPr="005E4449">
                                <w:rPr>
                                  <w:rFonts w:ascii="Arial" w:hAnsi="Arial" w:cs="Arial"/>
                                  <w:b/>
                                  <w:sz w:val="21"/>
                                  <w:szCs w:val="21"/>
                                </w:rPr>
                                <w:t>Performance Measures met automatically</w:t>
                              </w:r>
                            </w:p>
                          </w:txbxContent>
                        </wps:txbx>
                        <wps:bodyPr rot="0" vert="horz" wrap="square" lIns="91440" tIns="45720" rIns="91440" bIns="45720" anchor="t" anchorCtr="0" upright="1">
                          <a:noAutofit/>
                        </wps:bodyPr>
                      </wps:wsp>
                      <wps:wsp>
                        <wps:cNvPr id="69" name="Text Box 69"/>
                        <wps:cNvSpPr txBox="1">
                          <a:spLocks/>
                        </wps:cNvSpPr>
                        <wps:spPr bwMode="auto">
                          <a:xfrm>
                            <a:off x="3886391" y="342900"/>
                            <a:ext cx="1142111" cy="457200"/>
                          </a:xfrm>
                          <a:prstGeom prst="rect">
                            <a:avLst/>
                          </a:prstGeom>
                          <a:solidFill>
                            <a:srgbClr val="FF99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C667A8" w14:textId="77777777" w:rsidR="00AA60BD" w:rsidRPr="005E4449" w:rsidRDefault="00AA60BD" w:rsidP="005E4449">
                              <w:pPr>
                                <w:jc w:val="center"/>
                                <w:rPr>
                                  <w:rFonts w:ascii="Arial" w:hAnsi="Arial" w:cs="Arial"/>
                                  <w:b/>
                                  <w:sz w:val="21"/>
                                  <w:szCs w:val="21"/>
                                </w:rPr>
                              </w:pPr>
                              <w:r w:rsidRPr="005E4449">
                                <w:rPr>
                                  <w:rFonts w:ascii="Arial" w:hAnsi="Arial" w:cs="Arial"/>
                                  <w:b/>
                                  <w:sz w:val="21"/>
                                  <w:szCs w:val="21"/>
                                </w:rPr>
                                <w:t>Objectives met</w:t>
                              </w:r>
                            </w:p>
                          </w:txbxContent>
                        </wps:txbx>
                        <wps:bodyPr rot="0" vert="horz" wrap="square" lIns="91440" tIns="45720" rIns="91440" bIns="45720" anchor="t" anchorCtr="0" upright="1">
                          <a:noAutofit/>
                        </wps:bodyPr>
                      </wps:wsp>
                      <wps:wsp>
                        <wps:cNvPr id="70" name="AutoShape 72"/>
                        <wps:cNvSpPr>
                          <a:spLocks/>
                        </wps:cNvSpPr>
                        <wps:spPr bwMode="auto">
                          <a:xfrm>
                            <a:off x="1371410" y="457200"/>
                            <a:ext cx="457137" cy="342900"/>
                          </a:xfrm>
                          <a:prstGeom prst="stripedRightArrow">
                            <a:avLst>
                              <a:gd name="adj1" fmla="val 50000"/>
                              <a:gd name="adj2" fmla="val 32604"/>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71" name="AutoShape 73"/>
                        <wps:cNvSpPr>
                          <a:spLocks/>
                        </wps:cNvSpPr>
                        <wps:spPr bwMode="auto">
                          <a:xfrm>
                            <a:off x="3314605" y="457200"/>
                            <a:ext cx="457137" cy="342900"/>
                          </a:xfrm>
                          <a:prstGeom prst="stripedRightArrow">
                            <a:avLst>
                              <a:gd name="adj1" fmla="val 50000"/>
                              <a:gd name="adj2" fmla="val 32604"/>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7C85E19" id="Canvas 63" o:spid="_x0000_s1041" editas="canvas" style="width:414pt;height:99pt;mso-position-horizontal-relative:char;mso-position-vertical-relative:line" coordsize="52578,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">
                <v:shape id="_x0000_s1042" type="#_x0000_t75" style="position:absolute;width:52578;height:12573;visibility:visible;mso-wrap-style:square">
                  <v:fill o:detectmouseclick="t"/>
                  <v:path o:connecttype="none"/>
                </v:shape>
                <v:roundrect id="AutoShape 64" o:spid="_x0000_s1043" style="position:absolute;top:1143;width:13714;height:1028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" fillcolor="#9c0">
                  <v:path arrowok="t"/>
                </v:roundrect>
                <v:shape id="Text Box 65" o:spid="_x0000_s1044" type="#_x0000_t202" style="position:absolute;left:1146;top:3429;width:11392;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" filled="f" stroked="f">
                  <v:path arrowok="t"/>
                  <v:textbox>
                    <w:txbxContent>
                      <w:p w14:paraId="45424B9B" w14:textId="77777777" w:rsidR="00AA60BD" w:rsidRPr="005E4449" w:rsidRDefault="00AA60BD" w:rsidP="005E4449">
                        <w:pPr>
                          <w:jc w:val="center"/>
                          <w:rPr>
                            <w:rFonts w:ascii="Arial" w:hAnsi="Arial" w:cs="Arial"/>
                            <w:b/>
                            <w:sz w:val="21"/>
                            <w:szCs w:val="21"/>
                          </w:rPr>
                        </w:pPr>
                        <w:r w:rsidRPr="005E4449">
                          <w:rPr>
                            <w:rFonts w:ascii="Arial" w:hAnsi="Arial" w:cs="Arial"/>
                            <w:b/>
                            <w:sz w:val="21"/>
                            <w:szCs w:val="21"/>
                          </w:rPr>
                          <w:t>Comply with Prescriptive Provisions</w:t>
                        </w:r>
                      </w:p>
                    </w:txbxContent>
                  </v:textbox>
                </v:shape>
                <v:roundrect id="AutoShape 66" o:spid="_x0000_s1045" style="position:absolute;left:18285;top:1143;width:14861;height:1028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" fillcolor="#cff">
                  <v:path arrowok="t"/>
                </v:roundrect>
                <v:roundrect id="AutoShape 67" o:spid="_x0000_s1046" style="position:absolute;left:37717;top:1143;width:13714;height:1028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" fillcolor="#f90">
                  <v:path arrowok="t"/>
                </v:roundrect>
                <v:shape id="Text Box 68" o:spid="_x0000_s1047" type="#_x0000_t202" style="position:absolute;left:19431;top:3429;width:12575;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" fillcolor="#cff" stroked="f">
                  <v:path arrowok="t"/>
                  <v:textbox>
                    <w:txbxContent>
                      <w:p w14:paraId="1797C13E" w14:textId="77777777" w:rsidR="00AA60BD" w:rsidRPr="005E4449" w:rsidRDefault="00AA60BD" w:rsidP="005E4449">
                        <w:pPr>
                          <w:jc w:val="center"/>
                          <w:rPr>
                            <w:rFonts w:ascii="Arial" w:hAnsi="Arial" w:cs="Arial"/>
                            <w:b/>
                            <w:sz w:val="21"/>
                            <w:szCs w:val="21"/>
                          </w:rPr>
                        </w:pPr>
                        <w:r w:rsidRPr="005E4449">
                          <w:rPr>
                            <w:rFonts w:ascii="Arial" w:hAnsi="Arial" w:cs="Arial"/>
                            <w:b/>
                            <w:sz w:val="21"/>
                            <w:szCs w:val="21"/>
                          </w:rPr>
                          <w:t>Performance Measures met automatically</w:t>
                        </w:r>
                      </w:p>
                    </w:txbxContent>
                  </v:textbox>
                </v:shape>
                <v:shape id="Text Box 69" o:spid="_x0000_s1048" type="#_x0000_t202" style="position:absolute;left:38863;top:3429;width:1142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" fillcolor="#f90" stroked="f">
                  <v:path arrowok="t"/>
                  <v:textbox>
                    <w:txbxContent>
                      <w:p w14:paraId="43C667A8" w14:textId="77777777" w:rsidR="00AA60BD" w:rsidRPr="005E4449" w:rsidRDefault="00AA60BD" w:rsidP="005E4449">
                        <w:pPr>
                          <w:jc w:val="center"/>
                          <w:rPr>
                            <w:rFonts w:ascii="Arial" w:hAnsi="Arial" w:cs="Arial"/>
                            <w:b/>
                            <w:sz w:val="21"/>
                            <w:szCs w:val="21"/>
                          </w:rPr>
                        </w:pPr>
                        <w:r w:rsidRPr="005E4449">
                          <w:rPr>
                            <w:rFonts w:ascii="Arial" w:hAnsi="Arial" w:cs="Arial"/>
                            <w:b/>
                            <w:sz w:val="21"/>
                            <w:szCs w:val="21"/>
                          </w:rPr>
                          <w:t>Objectives met</w:t>
                        </w:r>
                      </w:p>
                    </w:txbxContent>
                  </v:textbox>
                </v:shape>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72" o:spid="_x0000_s1049" type="#_x0000_t93" style="position:absolute;left:13714;top:4572;width:457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" adj="16317" fillcolor="red">
                  <v:path arrowok="t"/>
                </v:shape>
                <v:shape id="AutoShape 73" o:spid="_x0000_s1050" type="#_x0000_t93" style="position:absolute;left:33146;top:4572;width:457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" adj="16317" fillcolor="red">
                  <v:path arrowok="t"/>
                </v:shape>
                <w10:anchorlock/>
              </v:group>
            </w:pict>
          </mc:Fallback>
        </mc:AlternateContent>
      </w:r>
    </w:p>
    <w:p w14:paraId="60B74CD6" w14:textId="77777777" w:rsidR="005E4449" w:rsidRPr="005E4449" w:rsidRDefault="005E4449" w:rsidP="005E4449">
      <w:pPr>
        <w:tabs>
          <w:tab w:val="left" w:pos="1080"/>
        </w:tabs>
        <w:rPr>
          <w:rFonts w:ascii="Arial" w:hAnsi="Arial" w:cs="Arial"/>
          <w:b/>
        </w:rPr>
      </w:pPr>
    </w:p>
    <w:p w14:paraId="730BA0C1" w14:textId="3D120868" w:rsidR="005E4449" w:rsidRPr="005E4449" w:rsidRDefault="005E4449" w:rsidP="0020073A">
      <w:pPr>
        <w:tabs>
          <w:tab w:val="left" w:pos="1080"/>
        </w:tabs>
        <w:spacing w:after="120"/>
        <w:ind w:left="1440" w:hanging="1440"/>
        <w:rPr>
          <w:rFonts w:ascii="Arial" w:hAnsi="Arial" w:cs="Arial"/>
          <w:b/>
          <w:color w:val="FF9900"/>
          <w:sz w:val="28"/>
          <w:szCs w:val="28"/>
        </w:rPr>
      </w:pPr>
      <w:r w:rsidRPr="005E4449">
        <w:rPr>
          <w:rFonts w:ascii="Arial" w:hAnsi="Arial" w:cs="Arial"/>
          <w:b/>
        </w:rPr>
        <w:t>Option 2</w:t>
      </w:r>
      <w:r w:rsidRPr="005E4449">
        <w:rPr>
          <w:rFonts w:ascii="Arial" w:hAnsi="Arial" w:cs="Arial"/>
          <w:b/>
        </w:rPr>
        <w:tab/>
      </w:r>
      <w:r w:rsidR="001572FE">
        <w:rPr>
          <w:rFonts w:ascii="Arial" w:hAnsi="Arial" w:cs="Arial"/>
          <w:b/>
        </w:rPr>
        <w:tab/>
      </w:r>
      <w:r w:rsidRPr="005E4449">
        <w:rPr>
          <w:rFonts w:ascii="Arial" w:hAnsi="Arial" w:cs="Arial"/>
          <w:b/>
          <w:color w:val="FF9900"/>
        </w:rPr>
        <w:t>Demonstrate Compliance with the Performance Measures</w:t>
      </w:r>
    </w:p>
    <w:p w14:paraId="7A90FD46" w14:textId="77777777" w:rsidR="005E4449" w:rsidRPr="005E4449" w:rsidRDefault="005E4449" w:rsidP="005E4449">
      <w:pPr>
        <w:tabs>
          <w:tab w:val="left" w:pos="1080"/>
        </w:tabs>
        <w:jc w:val="both"/>
        <w:rPr>
          <w:rFonts w:ascii="Arial" w:hAnsi="Arial" w:cs="Arial"/>
          <w:b/>
          <w:color w:val="FF9900"/>
        </w:rPr>
      </w:pPr>
      <w:r w:rsidRPr="005E4449">
        <w:rPr>
          <w:rFonts w:ascii="Arial" w:hAnsi="Arial" w:cs="Arial"/>
          <w:b/>
          <w:noProof/>
          <w:color w:val="FF9900"/>
          <w:lang w:eastAsia="en-AU"/>
        </w:rPr>
        <mc:AlternateContent>
          <mc:Choice Requires="wpc">
            <w:drawing>
              <wp:inline distT="0" distB="0" distL="0" distR="0" wp14:anchorId="42E0F102" wp14:editId="4A8AC074">
                <wp:extent cx="5257800" cy="1257300"/>
                <wp:effectExtent l="0" t="0" r="0" b="0"/>
                <wp:docPr id="123" name="Canvas 12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56" name="AutoShape 125"/>
                        <wps:cNvSpPr>
                          <a:spLocks/>
                        </wps:cNvSpPr>
                        <wps:spPr bwMode="auto">
                          <a:xfrm>
                            <a:off x="0" y="114300"/>
                            <a:ext cx="1371410" cy="1028700"/>
                          </a:xfrm>
                          <a:prstGeom prst="roundRect">
                            <a:avLst>
                              <a:gd name="adj" fmla="val 16667"/>
                            </a:avLst>
                          </a:prstGeom>
                          <a:solidFill>
                            <a:srgbClr val="99CC00"/>
                          </a:solidFill>
                          <a:ln w="9525">
                            <a:solidFill>
                              <a:srgbClr val="000000"/>
                            </a:solidFill>
                            <a:round/>
                            <a:headEnd/>
                            <a:tailEnd/>
                          </a:ln>
                        </wps:spPr>
                        <wps:bodyPr rot="0" vert="horz" wrap="square" lIns="91440" tIns="45720" rIns="91440" bIns="45720" anchor="t" anchorCtr="0" upright="1">
                          <a:noAutofit/>
                        </wps:bodyPr>
                      </wps:wsp>
                      <wps:wsp>
                        <wps:cNvPr id="57" name="Text Box 126"/>
                        <wps:cNvSpPr txBox="1">
                          <a:spLocks/>
                        </wps:cNvSpPr>
                        <wps:spPr bwMode="auto">
                          <a:xfrm>
                            <a:off x="114649" y="342900"/>
                            <a:ext cx="113919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7DD7A7" w14:textId="77777777" w:rsidR="00AA60BD" w:rsidRPr="005E4449" w:rsidRDefault="00AA60BD" w:rsidP="005E4449">
                              <w:pPr>
                                <w:jc w:val="center"/>
                                <w:rPr>
                                  <w:rFonts w:ascii="Arial" w:hAnsi="Arial" w:cs="Arial"/>
                                  <w:b/>
                                  <w:sz w:val="21"/>
                                  <w:szCs w:val="21"/>
                                </w:rPr>
                              </w:pPr>
                              <w:r w:rsidRPr="005E4449">
                                <w:rPr>
                                  <w:rFonts w:ascii="Arial" w:hAnsi="Arial" w:cs="Arial"/>
                                  <w:b/>
                                  <w:sz w:val="21"/>
                                  <w:szCs w:val="21"/>
                                </w:rPr>
                                <w:t xml:space="preserve">Propose an alternative solution </w:t>
                              </w:r>
                            </w:p>
                          </w:txbxContent>
                        </wps:txbx>
                        <wps:bodyPr rot="0" vert="horz" wrap="square" lIns="91440" tIns="45720" rIns="91440" bIns="45720" anchor="t" anchorCtr="0" upright="1">
                          <a:noAutofit/>
                        </wps:bodyPr>
                      </wps:wsp>
                      <wps:wsp>
                        <wps:cNvPr id="58" name="AutoShape 127"/>
                        <wps:cNvSpPr>
                          <a:spLocks/>
                        </wps:cNvSpPr>
                        <wps:spPr bwMode="auto">
                          <a:xfrm>
                            <a:off x="1828546" y="114300"/>
                            <a:ext cx="1486059" cy="1028700"/>
                          </a:xfrm>
                          <a:prstGeom prst="roundRect">
                            <a:avLst>
                              <a:gd name="adj" fmla="val 16667"/>
                            </a:avLst>
                          </a:prstGeom>
                          <a:solidFill>
                            <a:srgbClr val="CCFFFF"/>
                          </a:solidFill>
                          <a:ln w="9525">
                            <a:solidFill>
                              <a:srgbClr val="000000"/>
                            </a:solidFill>
                            <a:round/>
                            <a:headEnd/>
                            <a:tailEnd/>
                          </a:ln>
                        </wps:spPr>
                        <wps:bodyPr rot="0" vert="horz" wrap="square" lIns="91440" tIns="45720" rIns="91440" bIns="45720" anchor="t" anchorCtr="0" upright="1">
                          <a:noAutofit/>
                        </wps:bodyPr>
                      </wps:wsp>
                      <wps:wsp>
                        <wps:cNvPr id="59" name="AutoShape 128"/>
                        <wps:cNvSpPr>
                          <a:spLocks/>
                        </wps:cNvSpPr>
                        <wps:spPr bwMode="auto">
                          <a:xfrm>
                            <a:off x="3771741" y="114300"/>
                            <a:ext cx="1371410" cy="1028700"/>
                          </a:xfrm>
                          <a:prstGeom prst="roundRect">
                            <a:avLst>
                              <a:gd name="adj" fmla="val 16667"/>
                            </a:avLst>
                          </a:prstGeom>
                          <a:solidFill>
                            <a:srgbClr val="FF9900"/>
                          </a:solidFill>
                          <a:ln w="9525">
                            <a:solidFill>
                              <a:srgbClr val="000000"/>
                            </a:solidFill>
                            <a:round/>
                            <a:headEnd/>
                            <a:tailEnd/>
                          </a:ln>
                        </wps:spPr>
                        <wps:bodyPr rot="0" vert="horz" wrap="square" lIns="91440" tIns="45720" rIns="91440" bIns="45720" anchor="t" anchorCtr="0" upright="1">
                          <a:noAutofit/>
                        </wps:bodyPr>
                      </wps:wsp>
                      <wps:wsp>
                        <wps:cNvPr id="60" name="Text Box 130"/>
                        <wps:cNvSpPr txBox="1">
                          <a:spLocks/>
                        </wps:cNvSpPr>
                        <wps:spPr bwMode="auto">
                          <a:xfrm>
                            <a:off x="3886391" y="342900"/>
                            <a:ext cx="1142111" cy="457200"/>
                          </a:xfrm>
                          <a:prstGeom prst="rect">
                            <a:avLst/>
                          </a:prstGeom>
                          <a:solidFill>
                            <a:srgbClr val="FF99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4FD70E" w14:textId="77777777" w:rsidR="00AA60BD" w:rsidRPr="005E4449" w:rsidRDefault="00AA60BD" w:rsidP="005E4449">
                              <w:pPr>
                                <w:jc w:val="center"/>
                                <w:rPr>
                                  <w:rFonts w:ascii="Arial" w:hAnsi="Arial" w:cs="Arial"/>
                                  <w:b/>
                                  <w:sz w:val="21"/>
                                  <w:szCs w:val="21"/>
                                </w:rPr>
                              </w:pPr>
                              <w:r w:rsidRPr="005E4449">
                                <w:rPr>
                                  <w:rFonts w:ascii="Arial" w:hAnsi="Arial" w:cs="Arial"/>
                                  <w:b/>
                                  <w:sz w:val="21"/>
                                  <w:szCs w:val="21"/>
                                </w:rPr>
                                <w:t>Objectives met</w:t>
                              </w:r>
                            </w:p>
                          </w:txbxContent>
                        </wps:txbx>
                        <wps:bodyPr rot="0" vert="horz" wrap="square" lIns="91440" tIns="45720" rIns="91440" bIns="45720" anchor="t" anchorCtr="0" upright="1">
                          <a:noAutofit/>
                        </wps:bodyPr>
                      </wps:wsp>
                      <wps:wsp>
                        <wps:cNvPr id="61" name="AutoShape 131"/>
                        <wps:cNvSpPr>
                          <a:spLocks/>
                        </wps:cNvSpPr>
                        <wps:spPr bwMode="auto">
                          <a:xfrm>
                            <a:off x="1371410" y="457200"/>
                            <a:ext cx="457137" cy="342900"/>
                          </a:xfrm>
                          <a:prstGeom prst="stripedRightArrow">
                            <a:avLst>
                              <a:gd name="adj1" fmla="val 50000"/>
                              <a:gd name="adj2" fmla="val 32604"/>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62" name="AutoShape 132"/>
                        <wps:cNvSpPr>
                          <a:spLocks/>
                        </wps:cNvSpPr>
                        <wps:spPr bwMode="auto">
                          <a:xfrm>
                            <a:off x="3314605" y="457200"/>
                            <a:ext cx="457137" cy="342900"/>
                          </a:xfrm>
                          <a:prstGeom prst="stripedRightArrow">
                            <a:avLst>
                              <a:gd name="adj1" fmla="val 50000"/>
                              <a:gd name="adj2" fmla="val 32604"/>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63" name="Text Box 129"/>
                        <wps:cNvSpPr txBox="1">
                          <a:spLocks/>
                        </wps:cNvSpPr>
                        <wps:spPr bwMode="auto">
                          <a:xfrm>
                            <a:off x="1943195" y="228600"/>
                            <a:ext cx="1257491" cy="800100"/>
                          </a:xfrm>
                          <a:prstGeom prst="rect">
                            <a:avLst/>
                          </a:prstGeom>
                          <a:solidFill>
                            <a:srgbClr val="CC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19EA90" w14:textId="77777777" w:rsidR="00AA60BD" w:rsidRPr="005E4449" w:rsidRDefault="00AA60BD" w:rsidP="005E4449">
                              <w:pPr>
                                <w:jc w:val="center"/>
                                <w:rPr>
                                  <w:rFonts w:ascii="Arial" w:hAnsi="Arial" w:cs="Arial"/>
                                  <w:b/>
                                  <w:sz w:val="21"/>
                                  <w:szCs w:val="21"/>
                                </w:rPr>
                              </w:pPr>
                              <w:r w:rsidRPr="005E4449">
                                <w:rPr>
                                  <w:rFonts w:ascii="Arial" w:hAnsi="Arial" w:cs="Arial"/>
                                  <w:b/>
                                  <w:sz w:val="21"/>
                                  <w:szCs w:val="21"/>
                                </w:rPr>
                                <w:t>Demonstrate compliance with Performance Measures</w:t>
                              </w:r>
                            </w:p>
                          </w:txbxContent>
                        </wps:txbx>
                        <wps:bodyPr rot="0" vert="horz" wrap="square" lIns="91440" tIns="45720" rIns="91440" bIns="45720" anchor="t" anchorCtr="0" upright="1">
                          <a:noAutofit/>
                        </wps:bodyPr>
                      </wps:wsp>
                    </wpc:wpc>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2E0F102" id="Canvas 123" o:spid="_x0000_s1051" editas="canvas" style="width:414pt;height:99pt;mso-position-horizontal-relative:char;mso-position-vertical-relative:line" coordsize="52578,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">
                <v:shape id="_x0000_s1052" type="#_x0000_t75" style="position:absolute;width:52578;height:12573;visibility:visible;mso-wrap-style:square">
                  <v:fill o:detectmouseclick="t"/>
                  <v:path o:connecttype="none"/>
                </v:shape>
                <v:roundrect id="AutoShape 125" o:spid="_x0000_s1053" style="position:absolute;top:1143;width:13714;height:1028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" fillcolor="#9c0">
                  <v:path arrowok="t"/>
                </v:roundrect>
                <v:shape id="Text Box 126" o:spid="_x0000_s1054" type="#_x0000_t202" style="position:absolute;left:1146;top:3429;width:11392;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" filled="f" stroked="f">
                  <v:path arrowok="t"/>
                  <v:textbox>
                    <w:txbxContent>
                      <w:p w14:paraId="257DD7A7" w14:textId="77777777" w:rsidR="00AA60BD" w:rsidRPr="005E4449" w:rsidRDefault="00AA60BD" w:rsidP="005E4449">
                        <w:pPr>
                          <w:jc w:val="center"/>
                          <w:rPr>
                            <w:rFonts w:ascii="Arial" w:hAnsi="Arial" w:cs="Arial"/>
                            <w:b/>
                            <w:sz w:val="21"/>
                            <w:szCs w:val="21"/>
                          </w:rPr>
                        </w:pPr>
                        <w:r w:rsidRPr="005E4449">
                          <w:rPr>
                            <w:rFonts w:ascii="Arial" w:hAnsi="Arial" w:cs="Arial"/>
                            <w:b/>
                            <w:sz w:val="21"/>
                            <w:szCs w:val="21"/>
                          </w:rPr>
                          <w:t xml:space="preserve">Propose an alternative solution </w:t>
                        </w:r>
                      </w:p>
                    </w:txbxContent>
                  </v:textbox>
                </v:shape>
                <v:roundrect id="AutoShape 127" o:spid="_x0000_s1055" style="position:absolute;left:18285;top:1143;width:14861;height:1028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" fillcolor="#cff">
                  <v:path arrowok="t"/>
                </v:roundrect>
                <v:roundrect id="AutoShape 128" o:spid="_x0000_s1056" style="position:absolute;left:37717;top:1143;width:13714;height:1028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" fillcolor="#f90">
                  <v:path arrowok="t"/>
                </v:roundrect>
                <v:shape id="Text Box 130" o:spid="_x0000_s1057" type="#_x0000_t202" style="position:absolute;left:38863;top:3429;width:1142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" fillcolor="#f90" stroked="f">
                  <v:path arrowok="t"/>
                  <v:textbox>
                    <w:txbxContent>
                      <w:p w14:paraId="554FD70E" w14:textId="77777777" w:rsidR="00AA60BD" w:rsidRPr="005E4449" w:rsidRDefault="00AA60BD" w:rsidP="005E4449">
                        <w:pPr>
                          <w:jc w:val="center"/>
                          <w:rPr>
                            <w:rFonts w:ascii="Arial" w:hAnsi="Arial" w:cs="Arial"/>
                            <w:b/>
                            <w:sz w:val="21"/>
                            <w:szCs w:val="21"/>
                          </w:rPr>
                        </w:pPr>
                        <w:r w:rsidRPr="005E4449">
                          <w:rPr>
                            <w:rFonts w:ascii="Arial" w:hAnsi="Arial" w:cs="Arial"/>
                            <w:b/>
                            <w:sz w:val="21"/>
                            <w:szCs w:val="21"/>
                          </w:rPr>
                          <w:t>Objectives met</w:t>
                        </w:r>
                      </w:p>
                    </w:txbxContent>
                  </v:textbox>
                </v:shape>
                <v:shape id="AutoShape 131" o:spid="_x0000_s1058" type="#_x0000_t93" style="position:absolute;left:13714;top:4572;width:457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" adj="16317" fillcolor="red">
                  <v:path arrowok="t"/>
                </v:shape>
                <v:shape id="AutoShape 132" o:spid="_x0000_s1059" type="#_x0000_t93" style="position:absolute;left:33146;top:4572;width:457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" adj="16317" fillcolor="red">
                  <v:path arrowok="t"/>
                </v:shape>
                <v:shape id="Text Box 129" o:spid="_x0000_s1060" type="#_x0000_t202" style="position:absolute;left:19431;top:2286;width:12575;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" fillcolor="#cff" stroked="f">
                  <v:path arrowok="t"/>
                  <v:textbox>
                    <w:txbxContent>
                      <w:p w14:paraId="0119EA90" w14:textId="77777777" w:rsidR="00AA60BD" w:rsidRPr="005E4449" w:rsidRDefault="00AA60BD" w:rsidP="005E4449">
                        <w:pPr>
                          <w:jc w:val="center"/>
                          <w:rPr>
                            <w:rFonts w:ascii="Arial" w:hAnsi="Arial" w:cs="Arial"/>
                            <w:b/>
                            <w:sz w:val="21"/>
                            <w:szCs w:val="21"/>
                          </w:rPr>
                        </w:pPr>
                        <w:r w:rsidRPr="005E4449">
                          <w:rPr>
                            <w:rFonts w:ascii="Arial" w:hAnsi="Arial" w:cs="Arial"/>
                            <w:b/>
                            <w:sz w:val="21"/>
                            <w:szCs w:val="21"/>
                          </w:rPr>
                          <w:t>Demonstrate compliance with Performance Measures</w:t>
                        </w:r>
                      </w:p>
                    </w:txbxContent>
                  </v:textbox>
                </v:shape>
                <w10:anchorlock/>
              </v:group>
            </w:pict>
          </mc:Fallback>
        </mc:AlternateContent>
      </w:r>
    </w:p>
    <w:p w14:paraId="75127241" w14:textId="77777777" w:rsidR="005E4449" w:rsidRPr="005E4449" w:rsidRDefault="005E4449" w:rsidP="005E4449">
      <w:pPr>
        <w:tabs>
          <w:tab w:val="left" w:pos="1080"/>
        </w:tabs>
        <w:jc w:val="both"/>
        <w:rPr>
          <w:rFonts w:ascii="Arial" w:hAnsi="Arial" w:cs="Arial"/>
          <w:b/>
        </w:rPr>
      </w:pPr>
    </w:p>
    <w:p w14:paraId="5FB616A8" w14:textId="668D913E" w:rsidR="005E4449" w:rsidRPr="005E4449" w:rsidRDefault="005E4449" w:rsidP="0020073A">
      <w:pPr>
        <w:tabs>
          <w:tab w:val="left" w:pos="1080"/>
        </w:tabs>
        <w:spacing w:after="120"/>
        <w:ind w:left="1440" w:hanging="1440"/>
        <w:jc w:val="both"/>
        <w:rPr>
          <w:rFonts w:ascii="Arial" w:hAnsi="Arial" w:cs="Arial"/>
          <w:b/>
          <w:sz w:val="28"/>
          <w:szCs w:val="28"/>
        </w:rPr>
      </w:pPr>
      <w:r w:rsidRPr="005E4449">
        <w:rPr>
          <w:rFonts w:ascii="Arial" w:hAnsi="Arial" w:cs="Arial"/>
          <w:b/>
        </w:rPr>
        <w:t>Option 3</w:t>
      </w:r>
      <w:r w:rsidRPr="005E4449">
        <w:rPr>
          <w:rFonts w:ascii="Arial" w:hAnsi="Arial" w:cs="Arial"/>
          <w:b/>
        </w:rPr>
        <w:tab/>
      </w:r>
      <w:r w:rsidR="001572FE">
        <w:rPr>
          <w:rFonts w:ascii="Arial" w:hAnsi="Arial" w:cs="Arial"/>
          <w:b/>
        </w:rPr>
        <w:tab/>
      </w:r>
      <w:r w:rsidRPr="005E4449">
        <w:rPr>
          <w:rFonts w:ascii="Arial" w:hAnsi="Arial" w:cs="Arial"/>
          <w:b/>
          <w:color w:val="FF9900"/>
        </w:rPr>
        <w:t>Comply with some aspects of the Prescriptive Provisions and Demonstrate Compliance with some aspects of the Performance Measures</w:t>
      </w:r>
    </w:p>
    <w:p w14:paraId="2167E03C" w14:textId="7C2ECB4A" w:rsidR="005E4449" w:rsidRPr="0020073A" w:rsidRDefault="005E4449" w:rsidP="0020073A">
      <w:pPr>
        <w:tabs>
          <w:tab w:val="left" w:pos="1080"/>
        </w:tabs>
        <w:ind w:left="1080" w:hanging="1080"/>
        <w:jc w:val="both"/>
        <w:rPr>
          <w:rFonts w:ascii="Arial" w:hAnsi="Arial" w:cs="Arial"/>
          <w:b/>
        </w:rPr>
      </w:pPr>
      <w:r w:rsidRPr="005E4449">
        <w:rPr>
          <w:rFonts w:ascii="Arial" w:hAnsi="Arial" w:cs="Arial"/>
          <w:b/>
          <w:noProof/>
          <w:lang w:eastAsia="en-AU"/>
        </w:rPr>
        <mc:AlternateContent>
          <mc:Choice Requires="wps">
            <w:drawing>
              <wp:anchor distT="0" distB="0" distL="114300" distR="114300" simplePos="0" relativeHeight="251663360" behindDoc="0" locked="0" layoutInCell="1" allowOverlap="1" wp14:anchorId="4805FD1A" wp14:editId="65C47CD3">
                <wp:simplePos x="0" y="0"/>
                <wp:positionH relativeFrom="column">
                  <wp:posOffset>1940664</wp:posOffset>
                </wp:positionH>
                <wp:positionV relativeFrom="paragraph">
                  <wp:posOffset>58951</wp:posOffset>
                </wp:positionV>
                <wp:extent cx="1143000" cy="1011836"/>
                <wp:effectExtent l="0" t="0" r="0" b="4445"/>
                <wp:wrapNone/>
                <wp:docPr id="55"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43000" cy="1011836"/>
                        </a:xfrm>
                        <a:prstGeom prst="rect">
                          <a:avLst/>
                        </a:prstGeom>
                        <a:solidFill>
                          <a:srgbClr val="CC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C521C0" w14:textId="77777777" w:rsidR="00AA60BD" w:rsidRPr="005E4449" w:rsidRDefault="00AA60BD" w:rsidP="005E4449">
                            <w:pPr>
                              <w:jc w:val="center"/>
                              <w:rPr>
                                <w:rFonts w:ascii="Arial" w:hAnsi="Arial" w:cs="Arial"/>
                                <w:b/>
                                <w:sz w:val="21"/>
                                <w:szCs w:val="21"/>
                              </w:rPr>
                            </w:pPr>
                            <w:r w:rsidRPr="005E4449">
                              <w:rPr>
                                <w:rFonts w:ascii="Arial" w:hAnsi="Arial" w:cs="Arial"/>
                                <w:b/>
                                <w:sz w:val="21"/>
                                <w:szCs w:val="21"/>
                              </w:rPr>
                              <w:t>Demonstrate Compliance with Performance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05FD1A" id="Text Box 90" o:spid="_x0000_s1061" type="#_x0000_t202" style="position:absolute;left:0;text-align:left;margin-left:152.8pt;margin-top:4.65pt;width:90pt;height:79.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" fillcolor="#cff" stroked="f">
                <v:path arrowok="t"/>
                <v:textbox>
                  <w:txbxContent>
                    <w:p w14:paraId="21C521C0" w14:textId="77777777" w:rsidR="00AA60BD" w:rsidRPr="005E4449" w:rsidRDefault="00AA60BD" w:rsidP="005E4449">
                      <w:pPr>
                        <w:jc w:val="center"/>
                        <w:rPr>
                          <w:rFonts w:ascii="Arial" w:hAnsi="Arial" w:cs="Arial"/>
                          <w:b/>
                          <w:sz w:val="21"/>
                          <w:szCs w:val="21"/>
                        </w:rPr>
                      </w:pPr>
                      <w:r w:rsidRPr="005E4449">
                        <w:rPr>
                          <w:rFonts w:ascii="Arial" w:hAnsi="Arial" w:cs="Arial"/>
                          <w:b/>
                          <w:sz w:val="21"/>
                          <w:szCs w:val="21"/>
                        </w:rPr>
                        <w:t>Demonstrate Compliance with Performance Measures</w:t>
                      </w:r>
                    </w:p>
                  </w:txbxContent>
                </v:textbox>
              </v:shape>
            </w:pict>
          </mc:Fallback>
        </mc:AlternateContent>
      </w:r>
      <w:r w:rsidRPr="005E4449">
        <w:rPr>
          <w:rFonts w:ascii="Arial" w:hAnsi="Arial" w:cs="Arial"/>
          <w:b/>
          <w:noProof/>
          <w:lang w:eastAsia="en-AU"/>
        </w:rPr>
        <mc:AlternateContent>
          <mc:Choice Requires="wpc">
            <w:drawing>
              <wp:inline distT="0" distB="0" distL="0" distR="0" wp14:anchorId="2AF4E84F" wp14:editId="1080F28C">
                <wp:extent cx="5257800" cy="1257300"/>
                <wp:effectExtent l="0" t="0" r="12700" b="0"/>
                <wp:docPr id="84" name="Canvas 8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48" name="AutoShape 86"/>
                        <wps:cNvSpPr>
                          <a:spLocks/>
                        </wps:cNvSpPr>
                        <wps:spPr bwMode="auto">
                          <a:xfrm>
                            <a:off x="0" y="0"/>
                            <a:ext cx="1256030" cy="1143000"/>
                          </a:xfrm>
                          <a:prstGeom prst="roundRect">
                            <a:avLst>
                              <a:gd name="adj" fmla="val 16667"/>
                            </a:avLst>
                          </a:prstGeom>
                          <a:solidFill>
                            <a:srgbClr val="99CC00"/>
                          </a:solidFill>
                          <a:ln w="9525">
                            <a:solidFill>
                              <a:srgbClr val="000000"/>
                            </a:solidFill>
                            <a:round/>
                            <a:headEnd/>
                            <a:tailEnd/>
                          </a:ln>
                        </wps:spPr>
                        <wps:bodyPr rot="0" vert="horz" wrap="square" lIns="91440" tIns="45720" rIns="91440" bIns="45720" anchor="t" anchorCtr="0" upright="1">
                          <a:noAutofit/>
                        </wps:bodyPr>
                      </wps:wsp>
                      <wps:wsp>
                        <wps:cNvPr id="49" name="AutoShape 88"/>
                        <wps:cNvSpPr>
                          <a:spLocks/>
                        </wps:cNvSpPr>
                        <wps:spPr bwMode="auto">
                          <a:xfrm>
                            <a:off x="1714627" y="0"/>
                            <a:ext cx="1599978" cy="1143000"/>
                          </a:xfrm>
                          <a:prstGeom prst="roundRect">
                            <a:avLst>
                              <a:gd name="adj" fmla="val 16667"/>
                            </a:avLst>
                          </a:prstGeom>
                          <a:solidFill>
                            <a:srgbClr val="CCFFFF"/>
                          </a:solidFill>
                          <a:ln w="9525">
                            <a:solidFill>
                              <a:srgbClr val="000000"/>
                            </a:solidFill>
                            <a:round/>
                            <a:headEnd/>
                            <a:tailEnd/>
                          </a:ln>
                        </wps:spPr>
                        <wps:bodyPr rot="0" vert="horz" wrap="square" lIns="91440" tIns="45720" rIns="91440" bIns="45720" anchor="t" anchorCtr="0" upright="1">
                          <a:noAutofit/>
                        </wps:bodyPr>
                      </wps:wsp>
                      <wps:wsp>
                        <wps:cNvPr id="50" name="AutoShape 89"/>
                        <wps:cNvSpPr>
                          <a:spLocks/>
                        </wps:cNvSpPr>
                        <wps:spPr bwMode="auto">
                          <a:xfrm>
                            <a:off x="3886391" y="0"/>
                            <a:ext cx="1371410" cy="1143000"/>
                          </a:xfrm>
                          <a:prstGeom prst="roundRect">
                            <a:avLst>
                              <a:gd name="adj" fmla="val 16667"/>
                            </a:avLst>
                          </a:prstGeom>
                          <a:solidFill>
                            <a:srgbClr val="FF9900"/>
                          </a:solidFill>
                          <a:ln w="9525">
                            <a:solidFill>
                              <a:srgbClr val="000000"/>
                            </a:solidFill>
                            <a:round/>
                            <a:headEnd/>
                            <a:tailEnd/>
                          </a:ln>
                        </wps:spPr>
                        <wps:bodyPr rot="0" vert="horz" wrap="square" lIns="91440" tIns="45720" rIns="91440" bIns="45720" anchor="t" anchorCtr="0" upright="1">
                          <a:noAutofit/>
                        </wps:bodyPr>
                      </wps:wsp>
                      <wps:wsp>
                        <wps:cNvPr id="51" name="Text Box 91"/>
                        <wps:cNvSpPr txBox="1">
                          <a:spLocks/>
                        </wps:cNvSpPr>
                        <wps:spPr bwMode="auto">
                          <a:xfrm>
                            <a:off x="4114959" y="228600"/>
                            <a:ext cx="914273" cy="457200"/>
                          </a:xfrm>
                          <a:prstGeom prst="rect">
                            <a:avLst/>
                          </a:prstGeom>
                          <a:solidFill>
                            <a:srgbClr val="FF99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547FD6" w14:textId="77777777" w:rsidR="00AA60BD" w:rsidRPr="005E4449" w:rsidRDefault="00AA60BD" w:rsidP="005E4449">
                              <w:pPr>
                                <w:jc w:val="center"/>
                                <w:rPr>
                                  <w:rFonts w:ascii="Arial" w:hAnsi="Arial" w:cs="Arial"/>
                                  <w:b/>
                                  <w:sz w:val="21"/>
                                  <w:szCs w:val="21"/>
                                </w:rPr>
                              </w:pPr>
                              <w:r w:rsidRPr="005E4449">
                                <w:rPr>
                                  <w:rFonts w:ascii="Arial" w:hAnsi="Arial" w:cs="Arial"/>
                                  <w:b/>
                                  <w:sz w:val="21"/>
                                  <w:szCs w:val="21"/>
                                </w:rPr>
                                <w:t>Objectives met</w:t>
                              </w:r>
                            </w:p>
                          </w:txbxContent>
                        </wps:txbx>
                        <wps:bodyPr rot="0" vert="horz" wrap="square" lIns="91440" tIns="45720" rIns="91440" bIns="45720" anchor="t" anchorCtr="0" upright="1">
                          <a:noAutofit/>
                        </wps:bodyPr>
                      </wps:wsp>
                      <wps:wsp>
                        <wps:cNvPr id="52" name="AutoShape 94"/>
                        <wps:cNvSpPr>
                          <a:spLocks/>
                        </wps:cNvSpPr>
                        <wps:spPr bwMode="auto">
                          <a:xfrm>
                            <a:off x="3314605" y="457200"/>
                            <a:ext cx="571786" cy="342900"/>
                          </a:xfrm>
                          <a:prstGeom prst="stripedRightArrow">
                            <a:avLst>
                              <a:gd name="adj1" fmla="val 50000"/>
                              <a:gd name="adj2" fmla="val 40781"/>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53" name="Text Box 87"/>
                        <wps:cNvSpPr txBox="1">
                          <a:spLocks/>
                        </wps:cNvSpPr>
                        <wps:spPr bwMode="auto">
                          <a:xfrm>
                            <a:off x="114649" y="0"/>
                            <a:ext cx="1028922"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D0C28" w14:textId="77777777" w:rsidR="00AA60BD" w:rsidRPr="005E4449" w:rsidRDefault="00AA60BD" w:rsidP="005E4449">
                              <w:pPr>
                                <w:jc w:val="center"/>
                                <w:rPr>
                                  <w:rFonts w:ascii="Arial" w:hAnsi="Arial" w:cs="Arial"/>
                                  <w:b/>
                                  <w:sz w:val="21"/>
                                  <w:szCs w:val="21"/>
                                </w:rPr>
                              </w:pPr>
                              <w:r w:rsidRPr="005E4449">
                                <w:rPr>
                                  <w:rFonts w:ascii="Arial" w:hAnsi="Arial" w:cs="Arial"/>
                                  <w:b/>
                                  <w:sz w:val="21"/>
                                  <w:szCs w:val="21"/>
                                </w:rPr>
                                <w:t>Propose an alternative solution and comply with some Prescriptive Provisions</w:t>
                              </w:r>
                            </w:p>
                          </w:txbxContent>
                        </wps:txbx>
                        <wps:bodyPr rot="0" vert="horz" wrap="square" lIns="91440" tIns="45720" rIns="91440" bIns="45720" anchor="t" anchorCtr="0" upright="1">
                          <a:noAutofit/>
                        </wps:bodyPr>
                      </wps:wsp>
                      <wps:wsp>
                        <wps:cNvPr id="54" name="AutoShape 134"/>
                        <wps:cNvSpPr>
                          <a:spLocks/>
                        </wps:cNvSpPr>
                        <wps:spPr bwMode="auto">
                          <a:xfrm>
                            <a:off x="1257491" y="457200"/>
                            <a:ext cx="457137" cy="342900"/>
                          </a:xfrm>
                          <a:prstGeom prst="stripedRightArrow">
                            <a:avLst>
                              <a:gd name="adj1" fmla="val 50000"/>
                              <a:gd name="adj2" fmla="val 32604"/>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AF4E84F" id="Canvas 84" o:spid="_x0000_s1062" editas="canvas" style="width:414pt;height:99pt;mso-position-horizontal-relative:char;mso-position-vertical-relative:line" coordsize="52578,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">
                <v:shape id="_x0000_s1063" type="#_x0000_t75" style="position:absolute;width:52578;height:12573;visibility:visible;mso-wrap-style:square">
                  <v:fill o:detectmouseclick="t"/>
                  <v:path o:connecttype="none"/>
                </v:shape>
                <v:roundrect id="AutoShape 86" o:spid="_x0000_s1064" style="position:absolute;width:12560;height:114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" fillcolor="#9c0">
                  <v:path arrowok="t"/>
                </v:roundrect>
                <v:roundrect id="AutoShape 88" o:spid="_x0000_s1065" style="position:absolute;left:17146;width:16000;height:114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" fillcolor="#cff">
                  <v:path arrowok="t"/>
                </v:roundrect>
                <v:roundrect id="AutoShape 89" o:spid="_x0000_s1066" style="position:absolute;left:38863;width:13715;height:114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" fillcolor="#f90">
                  <v:path arrowok="t"/>
                </v:roundrect>
                <v:shape id="Text Box 91" o:spid="_x0000_s1067" type="#_x0000_t202" style="position:absolute;left:41149;top:2286;width:914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" fillcolor="#f90" stroked="f">
                  <v:path arrowok="t"/>
                  <v:textbox>
                    <w:txbxContent>
                      <w:p w14:paraId="4D547FD6" w14:textId="77777777" w:rsidR="00AA60BD" w:rsidRPr="005E4449" w:rsidRDefault="00AA60BD" w:rsidP="005E4449">
                        <w:pPr>
                          <w:jc w:val="center"/>
                          <w:rPr>
                            <w:rFonts w:ascii="Arial" w:hAnsi="Arial" w:cs="Arial"/>
                            <w:b/>
                            <w:sz w:val="21"/>
                            <w:szCs w:val="21"/>
                          </w:rPr>
                        </w:pPr>
                        <w:r w:rsidRPr="005E4449">
                          <w:rPr>
                            <w:rFonts w:ascii="Arial" w:hAnsi="Arial" w:cs="Arial"/>
                            <w:b/>
                            <w:sz w:val="21"/>
                            <w:szCs w:val="21"/>
                          </w:rPr>
                          <w:t>Objectives met</w:t>
                        </w:r>
                      </w:p>
                    </w:txbxContent>
                  </v:textbox>
                </v:shape>
                <v:shape id="AutoShape 94" o:spid="_x0000_s1068" type="#_x0000_t93" style="position:absolute;left:33146;top:4572;width:571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" adj="16317" fillcolor="red">
                  <v:path arrowok="t"/>
                </v:shape>
                <v:shape id="Text Box 87" o:spid="_x0000_s1069" type="#_x0000_t202" style="position:absolute;left:1146;width:10289;height:1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" filled="f" stroked="f">
                  <v:path arrowok="t"/>
                  <v:textbox>
                    <w:txbxContent>
                      <w:p w14:paraId="00CD0C28" w14:textId="77777777" w:rsidR="00AA60BD" w:rsidRPr="005E4449" w:rsidRDefault="00AA60BD" w:rsidP="005E4449">
                        <w:pPr>
                          <w:jc w:val="center"/>
                          <w:rPr>
                            <w:rFonts w:ascii="Arial" w:hAnsi="Arial" w:cs="Arial"/>
                            <w:b/>
                            <w:sz w:val="21"/>
                            <w:szCs w:val="21"/>
                          </w:rPr>
                        </w:pPr>
                        <w:r w:rsidRPr="005E4449">
                          <w:rPr>
                            <w:rFonts w:ascii="Arial" w:hAnsi="Arial" w:cs="Arial"/>
                            <w:b/>
                            <w:sz w:val="21"/>
                            <w:szCs w:val="21"/>
                          </w:rPr>
                          <w:t>Propose an alternative solution and comply with some Prescriptive Provisions</w:t>
                        </w:r>
                      </w:p>
                    </w:txbxContent>
                  </v:textbox>
                </v:shape>
                <v:shape id="AutoShape 134" o:spid="_x0000_s1070" type="#_x0000_t93" style="position:absolute;left:12574;top:4572;width:457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" adj="16317" fillcolor="red">
                  <v:path arrowok="t"/>
                </v:shape>
                <w10:anchorlock/>
              </v:group>
            </w:pict>
          </mc:Fallback>
        </mc:AlternateContent>
      </w:r>
    </w:p>
    <w:p w14:paraId="05335A0F" w14:textId="77777777" w:rsidR="0020073A" w:rsidRDefault="0020073A" w:rsidP="005E4449">
      <w:pPr>
        <w:pStyle w:val="BodyText"/>
        <w:tabs>
          <w:tab w:val="left" w:pos="2865"/>
        </w:tabs>
        <w:jc w:val="center"/>
        <w:rPr>
          <w:rFonts w:cs="Arial"/>
          <w:b/>
          <w:i/>
        </w:rPr>
      </w:pPr>
    </w:p>
    <w:p w14:paraId="083EB7DE" w14:textId="1E12ADD8" w:rsidR="0020073A" w:rsidRPr="0020073A" w:rsidRDefault="005E4449" w:rsidP="0020073A">
      <w:pPr>
        <w:pStyle w:val="BodyText"/>
        <w:tabs>
          <w:tab w:val="left" w:pos="2865"/>
        </w:tabs>
        <w:jc w:val="center"/>
        <w:rPr>
          <w:rFonts w:cs="Arial"/>
          <w:b/>
          <w:i/>
        </w:rPr>
      </w:pPr>
      <w:r w:rsidRPr="005E4449">
        <w:rPr>
          <w:rFonts w:cs="Arial"/>
          <w:b/>
          <w:i/>
        </w:rPr>
        <w:t>Figure 2 – Compliance options</w:t>
      </w:r>
    </w:p>
    <w:p w14:paraId="24C8389A" w14:textId="77777777" w:rsidR="0020073A" w:rsidRDefault="0020073A" w:rsidP="0020073A">
      <w:pPr>
        <w:rPr>
          <w:rFonts w:ascii="Arial" w:hAnsi="Arial" w:cs="Arial"/>
          <w:sz w:val="22"/>
          <w:szCs w:val="22"/>
        </w:rPr>
      </w:pPr>
    </w:p>
    <w:p w14:paraId="428FCA46" w14:textId="519D90C8" w:rsidR="0020073A" w:rsidRPr="0020073A" w:rsidRDefault="0020073A" w:rsidP="003427AA">
      <w:pPr>
        <w:pStyle w:val="MFBtext"/>
        <w:ind w:right="-575"/>
      </w:pPr>
      <w:r w:rsidRPr="0020073A">
        <w:t>Design proposals and layouts along with emergency management plans supplied to CFA or FRV for review, should clearly identify the compliance option used for each fire safety element.</w:t>
      </w:r>
    </w:p>
    <w:p w14:paraId="605A9C4D" w14:textId="77777777" w:rsidR="005E4449" w:rsidRPr="005E4449" w:rsidRDefault="005E4449" w:rsidP="005E4449">
      <w:pPr>
        <w:pStyle w:val="MFBtext"/>
        <w:ind w:right="-575"/>
      </w:pPr>
    </w:p>
    <w:p w14:paraId="26BF92AE" w14:textId="77777777" w:rsidR="00BC43ED" w:rsidRDefault="00BC43ED" w:rsidP="00BC43ED">
      <w:pPr>
        <w:pStyle w:val="MFBtext"/>
        <w:ind w:right="-575"/>
      </w:pPr>
    </w:p>
    <w:p w14:paraId="48BBF66A" w14:textId="6F5F5E31" w:rsidR="00BC43ED" w:rsidRDefault="00882A37" w:rsidP="00882A37">
      <w:pPr>
        <w:pStyle w:val="Heading2"/>
      </w:pPr>
      <w:bookmarkStart w:id="14" w:name="_Toc61706550"/>
      <w:r>
        <w:t>Complying with Prescriptive Provisions</w:t>
      </w:r>
      <w:bookmarkEnd w:id="14"/>
    </w:p>
    <w:p w14:paraId="730A3950" w14:textId="1D28A76E" w:rsidR="00882A37" w:rsidRDefault="00882A37" w:rsidP="00882A37">
      <w:pPr>
        <w:pStyle w:val="MFBtext"/>
        <w:ind w:right="-575"/>
      </w:pPr>
      <w:r>
        <w:t>The prescriptive provisions of the Caravan Park fire safety guideline offer an established solution for meeting the guideline’s objectives. Compliance with the prescriptive provisions does not require the preparation of an alternative solution design proposal.</w:t>
      </w:r>
    </w:p>
    <w:p w14:paraId="38AD69D9" w14:textId="3F1EDE85" w:rsidR="00882A37" w:rsidRDefault="00882A37" w:rsidP="00882A37">
      <w:pPr>
        <w:pStyle w:val="MFBtext"/>
        <w:ind w:right="-575"/>
      </w:pPr>
      <w:r>
        <w:t xml:space="preserve">In order to comply with a prescriptive provision, every aspect of the provision must be met.  Discretion as to whether or not a prescriptive provision has been met, will ultimately lie with CFA or FRV when undertaking a fire safety audit.  Meetings or inspections with </w:t>
      </w:r>
      <w:r w:rsidR="000376AD">
        <w:t xml:space="preserve">relevant fire authority </w:t>
      </w:r>
      <w:r>
        <w:t>Staff of FRV or CFA are encouraged to ensure that design proposals meet the prescriptive provisions.</w:t>
      </w:r>
    </w:p>
    <w:p w14:paraId="1A9EDD4C" w14:textId="77777777" w:rsidR="00882A37" w:rsidRDefault="00882A37" w:rsidP="00882A37">
      <w:pPr>
        <w:pStyle w:val="Heading2"/>
      </w:pPr>
      <w:bookmarkStart w:id="15" w:name="_Toc61706551"/>
      <w:r>
        <w:t>Demonstrating Compliance with Performance Measures</w:t>
      </w:r>
      <w:bookmarkEnd w:id="15"/>
    </w:p>
    <w:p w14:paraId="1B5B03EE" w14:textId="55BFCE89" w:rsidR="00882A37" w:rsidRDefault="00882A37" w:rsidP="00882A37">
      <w:pPr>
        <w:pStyle w:val="MFBtext"/>
        <w:ind w:right="-575"/>
      </w:pPr>
      <w:r>
        <w:t>Where the alternative solution designs proposals are formulated to meet the performance measures, alternative solution design proposals must be prepared with sufficient information to demonstrate compliance.  Both quantitative and qualitative information may be utilised. Alternative solution design proposals must include supportive evidence that may be based on:</w:t>
      </w:r>
    </w:p>
    <w:p w14:paraId="0DB28C65" w14:textId="0EB7868D" w:rsidR="00882A37" w:rsidRDefault="00882A37" w:rsidP="001A74C5">
      <w:pPr>
        <w:pStyle w:val="MFBtext"/>
        <w:numPr>
          <w:ilvl w:val="0"/>
          <w:numId w:val="4"/>
        </w:numPr>
        <w:ind w:right="-575"/>
      </w:pPr>
      <w:r>
        <w:t>Comparison with the prescriptive provisions; or</w:t>
      </w:r>
    </w:p>
    <w:p w14:paraId="15C0A462" w14:textId="31B1798F" w:rsidR="00882A37" w:rsidRDefault="00882A37" w:rsidP="001A74C5">
      <w:pPr>
        <w:pStyle w:val="MFBtext"/>
        <w:numPr>
          <w:ilvl w:val="0"/>
          <w:numId w:val="4"/>
        </w:numPr>
        <w:ind w:right="-575"/>
      </w:pPr>
      <w:r>
        <w:t>Documentary evidence that the use of a material, form of construction or design meet the performance measures (i.e. test certificates indicating a material’s fire hazard properties); or</w:t>
      </w:r>
    </w:p>
    <w:p w14:paraId="302313C1" w14:textId="0FAF3C92" w:rsidR="00882A37" w:rsidRDefault="00882A37" w:rsidP="001A74C5">
      <w:pPr>
        <w:pStyle w:val="MFBtext"/>
        <w:numPr>
          <w:ilvl w:val="0"/>
          <w:numId w:val="4"/>
        </w:numPr>
        <w:ind w:right="-575"/>
      </w:pPr>
      <w:r>
        <w:t>Expert judgement in the form of a Fire Engineering Analysis prepared by a suitably qualified Fire Safety Engineer.</w:t>
      </w:r>
    </w:p>
    <w:p w14:paraId="4CB9A921" w14:textId="50B36C21" w:rsidR="00882A37" w:rsidRPr="003427AA" w:rsidRDefault="00882A37" w:rsidP="00882A37">
      <w:pPr>
        <w:pStyle w:val="Heading3"/>
        <w:rPr>
          <w:rFonts w:ascii="Arial" w:hAnsi="Arial" w:cs="Arial"/>
        </w:rPr>
      </w:pPr>
      <w:r w:rsidRPr="003427AA">
        <w:rPr>
          <w:rFonts w:ascii="Arial" w:hAnsi="Arial" w:cs="Arial"/>
        </w:rPr>
        <w:t>Expert Judgement</w:t>
      </w:r>
    </w:p>
    <w:p w14:paraId="099A44E9" w14:textId="77777777" w:rsidR="00882A37" w:rsidRDefault="00882A37" w:rsidP="00882A37">
      <w:pPr>
        <w:pStyle w:val="MFBtext"/>
        <w:ind w:right="-575"/>
      </w:pPr>
      <w:r>
        <w:t>Is the judgement of an expert who has the qualifications and experience to determine whether an alternative solution design proposal complies with the performance measures.</w:t>
      </w:r>
    </w:p>
    <w:p w14:paraId="7E526406" w14:textId="16936D6E" w:rsidR="00882A37" w:rsidRDefault="00882A37" w:rsidP="00882A37">
      <w:pPr>
        <w:pStyle w:val="MFBtext"/>
        <w:ind w:right="-575"/>
      </w:pPr>
      <w:r>
        <w:t>FRV and CFA consider that the design of a fire safety alternative solution that encompasses the fire safety performance requirements of the Caravan Park fire safety guidelines should only be undertaken by a building practitioner, who is registered with the Victorian Building Authority in the class of Fire Safety Engineer.</w:t>
      </w:r>
    </w:p>
    <w:p w14:paraId="39D44206" w14:textId="754FAE71" w:rsidR="00882A37" w:rsidRDefault="00882A37" w:rsidP="00882A37">
      <w:pPr>
        <w:pStyle w:val="MFBtext"/>
        <w:ind w:right="-575"/>
      </w:pPr>
      <w:r>
        <w:t>The use of expert judgment should only be utilised where the options provided by the Caravan Park fire safety guidelines have been exhausted. If expert judgement is ultimately utilised by a caravan park owner to analyse an alternative solution design proposal, it is strongly recommended that a ‘third party’ person be appointed to independently review the proposed ‘Expert Judgement’ decisions and outcomes. The ‘third party’ person conducting any such review should be an independent person, who can qualify their professional expertise.</w:t>
      </w:r>
    </w:p>
    <w:p w14:paraId="1EF5C629" w14:textId="0CE40CFB" w:rsidR="00882A37" w:rsidRDefault="00882A37" w:rsidP="00882A37">
      <w:pPr>
        <w:pStyle w:val="MFBtext"/>
        <w:ind w:right="-575"/>
      </w:pPr>
      <w:r>
        <w:t>The extent to which any assessment method is proposed to be used within the design of the fire safety alternative solution should be discussed and agreed upon by all stakeholders as part of the development of the alternative solution design proposal.</w:t>
      </w:r>
    </w:p>
    <w:p w14:paraId="23D2AA44" w14:textId="63DAA534" w:rsidR="00882A37" w:rsidRDefault="00882A37" w:rsidP="00882A37">
      <w:pPr>
        <w:pStyle w:val="MFBtext"/>
        <w:ind w:right="-575"/>
      </w:pPr>
    </w:p>
    <w:p w14:paraId="5600A610" w14:textId="446220DF" w:rsidR="00882A37" w:rsidRDefault="00882A37" w:rsidP="00882A37">
      <w:pPr>
        <w:pStyle w:val="Heading2"/>
      </w:pPr>
      <w:bookmarkStart w:id="16" w:name="_Toc61706552"/>
      <w:r>
        <w:lastRenderedPageBreak/>
        <w:t>The Alternative Solution process</w:t>
      </w:r>
      <w:bookmarkEnd w:id="16"/>
    </w:p>
    <w:p w14:paraId="0393E993" w14:textId="46EC8EC1" w:rsidR="00882A37" w:rsidRDefault="00882A37" w:rsidP="00882A37">
      <w:pPr>
        <w:pStyle w:val="MFBtext"/>
        <w:ind w:right="-575"/>
      </w:pPr>
      <w:r w:rsidRPr="00882A37">
        <w:t xml:space="preserve">There is an expectation that as a minimum, the typical consultation process in five general stages indicated below, is to be followed when developing a fire safety alternative solution that addresses the fire performance requirements of the Caravan Park </w:t>
      </w:r>
      <w:r>
        <w:t>fire safety g</w:t>
      </w:r>
      <w:r w:rsidRPr="00882A37">
        <w:t>uideline.</w:t>
      </w:r>
    </w:p>
    <w:p w14:paraId="13DAB3D1" w14:textId="7C4CBADA" w:rsidR="00882A37" w:rsidRDefault="00882A37" w:rsidP="00644E00">
      <w:pPr>
        <w:pStyle w:val="MFBtext"/>
        <w:ind w:right="-575"/>
      </w:pPr>
      <w:r>
        <w:rPr>
          <w:b/>
          <w:bCs/>
          <w:noProof/>
          <w:color w:val="FF0000"/>
          <w:sz w:val="18"/>
          <w:szCs w:val="18"/>
          <w:lang w:eastAsia="en-AU"/>
        </w:rPr>
        <mc:AlternateContent>
          <mc:Choice Requires="wpc">
            <w:drawing>
              <wp:inline distT="0" distB="0" distL="0" distR="0" wp14:anchorId="26A94292" wp14:editId="692E8C0D">
                <wp:extent cx="5751195" cy="685165"/>
                <wp:effectExtent l="0" t="0" r="1905" b="0"/>
                <wp:docPr id="142" name="Canvas 14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4" name="AutoShape 144"/>
                        <wps:cNvSpPr>
                          <a:spLocks/>
                        </wps:cNvSpPr>
                        <wps:spPr bwMode="auto">
                          <a:xfrm>
                            <a:off x="0" y="36013"/>
                            <a:ext cx="914220" cy="571500"/>
                          </a:xfrm>
                          <a:prstGeom prst="roundRect">
                            <a:avLst>
                              <a:gd name="adj" fmla="val 16667"/>
                            </a:avLst>
                          </a:prstGeom>
                          <a:solidFill>
                            <a:srgbClr val="99CC00"/>
                          </a:solidFill>
                          <a:ln w="9525">
                            <a:solidFill>
                              <a:srgbClr val="000000"/>
                            </a:solidFill>
                            <a:round/>
                            <a:headEnd/>
                            <a:tailEnd/>
                          </a:ln>
                        </wps:spPr>
                        <wps:bodyPr rot="0" vert="horz" wrap="square" lIns="91440" tIns="45720" rIns="91440" bIns="45720" anchor="t" anchorCtr="0" upright="1">
                          <a:noAutofit/>
                        </wps:bodyPr>
                      </wps:wsp>
                      <wps:wsp>
                        <wps:cNvPr id="35" name="Text Box 145"/>
                        <wps:cNvSpPr txBox="1">
                          <a:spLocks/>
                        </wps:cNvSpPr>
                        <wps:spPr bwMode="auto">
                          <a:xfrm>
                            <a:off x="0" y="150313"/>
                            <a:ext cx="9142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506BA" w14:textId="77777777" w:rsidR="00AA60BD" w:rsidRPr="00882A37" w:rsidRDefault="00AA60BD" w:rsidP="00882A37">
                              <w:pPr>
                                <w:jc w:val="center"/>
                                <w:rPr>
                                  <w:rFonts w:ascii="Arial" w:hAnsi="Arial" w:cs="Arial"/>
                                  <w:b/>
                                  <w:sz w:val="16"/>
                                  <w:szCs w:val="16"/>
                                </w:rPr>
                              </w:pPr>
                              <w:r w:rsidRPr="00882A37">
                                <w:rPr>
                                  <w:rFonts w:ascii="Arial" w:hAnsi="Arial" w:cs="Arial"/>
                                  <w:b/>
                                  <w:sz w:val="16"/>
                                  <w:szCs w:val="16"/>
                                </w:rPr>
                                <w:t>Prepare Brief</w:t>
                              </w:r>
                            </w:p>
                          </w:txbxContent>
                        </wps:txbx>
                        <wps:bodyPr rot="0" vert="horz" wrap="square" lIns="91440" tIns="45720" rIns="91440" bIns="45720" anchor="t" anchorCtr="0" upright="1">
                          <a:noAutofit/>
                        </wps:bodyPr>
                      </wps:wsp>
                      <wps:wsp>
                        <wps:cNvPr id="36" name="AutoShape 146"/>
                        <wps:cNvSpPr>
                          <a:spLocks/>
                        </wps:cNvSpPr>
                        <wps:spPr bwMode="auto">
                          <a:xfrm>
                            <a:off x="1142775" y="36013"/>
                            <a:ext cx="1028863" cy="571500"/>
                          </a:xfrm>
                          <a:prstGeom prst="roundRect">
                            <a:avLst>
                              <a:gd name="adj" fmla="val 16667"/>
                            </a:avLst>
                          </a:prstGeom>
                          <a:solidFill>
                            <a:srgbClr val="CCFFFF"/>
                          </a:solidFill>
                          <a:ln w="9525">
                            <a:solidFill>
                              <a:srgbClr val="000000"/>
                            </a:solidFill>
                            <a:round/>
                            <a:headEnd/>
                            <a:tailEnd/>
                          </a:ln>
                        </wps:spPr>
                        <wps:bodyPr rot="0" vert="horz" wrap="square" lIns="91440" tIns="45720" rIns="91440" bIns="45720" anchor="t" anchorCtr="0" upright="1">
                          <a:noAutofit/>
                        </wps:bodyPr>
                      </wps:wsp>
                      <wps:wsp>
                        <wps:cNvPr id="37" name="AutoShape 147"/>
                        <wps:cNvSpPr>
                          <a:spLocks/>
                        </wps:cNvSpPr>
                        <wps:spPr bwMode="auto">
                          <a:xfrm>
                            <a:off x="2400193" y="36013"/>
                            <a:ext cx="914220" cy="571500"/>
                          </a:xfrm>
                          <a:prstGeom prst="roundRect">
                            <a:avLst>
                              <a:gd name="adj" fmla="val 16667"/>
                            </a:avLst>
                          </a:prstGeom>
                          <a:solidFill>
                            <a:srgbClr val="FF9900"/>
                          </a:solidFill>
                          <a:ln w="9525">
                            <a:solidFill>
                              <a:srgbClr val="000000"/>
                            </a:solidFill>
                            <a:round/>
                            <a:headEnd/>
                            <a:tailEnd/>
                          </a:ln>
                        </wps:spPr>
                        <wps:bodyPr rot="0" vert="horz" wrap="square" lIns="91440" tIns="45720" rIns="91440" bIns="45720" anchor="t" anchorCtr="0" upright="1">
                          <a:noAutofit/>
                        </wps:bodyPr>
                      </wps:wsp>
                      <wps:wsp>
                        <wps:cNvPr id="38" name="Text Box 148"/>
                        <wps:cNvSpPr txBox="1">
                          <a:spLocks/>
                        </wps:cNvSpPr>
                        <wps:spPr bwMode="auto">
                          <a:xfrm>
                            <a:off x="1142775" y="150313"/>
                            <a:ext cx="1028863" cy="342900"/>
                          </a:xfrm>
                          <a:prstGeom prst="rect">
                            <a:avLst/>
                          </a:prstGeom>
                          <a:solidFill>
                            <a:srgbClr val="CC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40FC54" w14:textId="77777777" w:rsidR="00AA60BD" w:rsidRPr="00882A37" w:rsidRDefault="00AA60BD" w:rsidP="00882A37">
                              <w:pPr>
                                <w:jc w:val="center"/>
                                <w:rPr>
                                  <w:rFonts w:ascii="Arial" w:hAnsi="Arial" w:cs="Arial"/>
                                  <w:b/>
                                  <w:sz w:val="16"/>
                                  <w:szCs w:val="16"/>
                                </w:rPr>
                              </w:pPr>
                              <w:r w:rsidRPr="00882A37">
                                <w:rPr>
                                  <w:rFonts w:ascii="Arial" w:hAnsi="Arial" w:cs="Arial"/>
                                  <w:b/>
                                  <w:sz w:val="16"/>
                                  <w:szCs w:val="16"/>
                                </w:rPr>
                                <w:t>Carry Out Analysis</w:t>
                              </w:r>
                            </w:p>
                          </w:txbxContent>
                        </wps:txbx>
                        <wps:bodyPr rot="0" vert="horz" wrap="square" lIns="91440" tIns="45720" rIns="91440" bIns="45720" anchor="t" anchorCtr="0" upright="1">
                          <a:noAutofit/>
                        </wps:bodyPr>
                      </wps:wsp>
                      <wps:wsp>
                        <wps:cNvPr id="39" name="Text Box 149"/>
                        <wps:cNvSpPr txBox="1">
                          <a:spLocks/>
                        </wps:cNvSpPr>
                        <wps:spPr bwMode="auto">
                          <a:xfrm>
                            <a:off x="2400193" y="150313"/>
                            <a:ext cx="914220" cy="342900"/>
                          </a:xfrm>
                          <a:prstGeom prst="rect">
                            <a:avLst/>
                          </a:prstGeom>
                          <a:solidFill>
                            <a:srgbClr val="FF99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A63ECE" w14:textId="77777777" w:rsidR="00AA60BD" w:rsidRPr="00882A37" w:rsidRDefault="00AA60BD" w:rsidP="00882A37">
                              <w:pPr>
                                <w:jc w:val="center"/>
                                <w:rPr>
                                  <w:rFonts w:ascii="Arial" w:hAnsi="Arial" w:cs="Arial"/>
                                  <w:b/>
                                  <w:sz w:val="16"/>
                                  <w:szCs w:val="16"/>
                                </w:rPr>
                              </w:pPr>
                              <w:r w:rsidRPr="00882A37">
                                <w:rPr>
                                  <w:rFonts w:ascii="Arial" w:hAnsi="Arial" w:cs="Arial"/>
                                  <w:b/>
                                  <w:sz w:val="16"/>
                                  <w:szCs w:val="16"/>
                                </w:rPr>
                                <w:t>Evaluate Results</w:t>
                              </w:r>
                            </w:p>
                          </w:txbxContent>
                        </wps:txbx>
                        <wps:bodyPr rot="0" vert="horz" wrap="square" lIns="91440" tIns="45720" rIns="91440" bIns="45720" anchor="t" anchorCtr="0" upright="1">
                          <a:noAutofit/>
                        </wps:bodyPr>
                      </wps:wsp>
                      <wps:wsp>
                        <wps:cNvPr id="40" name="AutoShape 150"/>
                        <wps:cNvSpPr>
                          <a:spLocks/>
                        </wps:cNvSpPr>
                        <wps:spPr bwMode="auto">
                          <a:xfrm>
                            <a:off x="914220" y="150313"/>
                            <a:ext cx="228555" cy="342900"/>
                          </a:xfrm>
                          <a:prstGeom prst="stripedRightArrow">
                            <a:avLst>
                              <a:gd name="adj1" fmla="val 50000"/>
                              <a:gd name="adj2" fmla="val 25000"/>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41" name="AutoShape 151"/>
                        <wps:cNvSpPr>
                          <a:spLocks/>
                        </wps:cNvSpPr>
                        <wps:spPr bwMode="auto">
                          <a:xfrm>
                            <a:off x="2171638" y="150313"/>
                            <a:ext cx="228555" cy="342900"/>
                          </a:xfrm>
                          <a:prstGeom prst="stripedRightArrow">
                            <a:avLst>
                              <a:gd name="adj1" fmla="val 50000"/>
                              <a:gd name="adj2" fmla="val 25000"/>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42" name="AutoShape 152"/>
                        <wps:cNvSpPr>
                          <a:spLocks/>
                        </wps:cNvSpPr>
                        <wps:spPr bwMode="auto">
                          <a:xfrm>
                            <a:off x="3542969" y="36013"/>
                            <a:ext cx="1028863" cy="571500"/>
                          </a:xfrm>
                          <a:prstGeom prst="roundRect">
                            <a:avLst>
                              <a:gd name="adj" fmla="val 16667"/>
                            </a:avLst>
                          </a:prstGeom>
                          <a:solidFill>
                            <a:srgbClr val="CCFFFF"/>
                          </a:solidFill>
                          <a:ln w="9525">
                            <a:solidFill>
                              <a:srgbClr val="000000"/>
                            </a:solidFill>
                            <a:round/>
                            <a:headEnd/>
                            <a:tailEnd/>
                          </a:ln>
                        </wps:spPr>
                        <wps:bodyPr rot="0" vert="horz" wrap="square" lIns="91440" tIns="45720" rIns="91440" bIns="45720" anchor="t" anchorCtr="0" upright="1">
                          <a:noAutofit/>
                        </wps:bodyPr>
                      </wps:wsp>
                      <wps:wsp>
                        <wps:cNvPr id="43" name="Text Box 153"/>
                        <wps:cNvSpPr txBox="1">
                          <a:spLocks/>
                        </wps:cNvSpPr>
                        <wps:spPr bwMode="auto">
                          <a:xfrm>
                            <a:off x="3542969" y="150313"/>
                            <a:ext cx="1028863" cy="342900"/>
                          </a:xfrm>
                          <a:prstGeom prst="rect">
                            <a:avLst/>
                          </a:prstGeom>
                          <a:solidFill>
                            <a:srgbClr val="CC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CFE00D" w14:textId="77777777" w:rsidR="00AA60BD" w:rsidRPr="00882A37" w:rsidRDefault="00AA60BD" w:rsidP="00882A37">
                              <w:pPr>
                                <w:jc w:val="center"/>
                                <w:rPr>
                                  <w:rFonts w:ascii="Arial" w:hAnsi="Arial" w:cs="Arial"/>
                                  <w:b/>
                                  <w:sz w:val="16"/>
                                  <w:szCs w:val="16"/>
                                </w:rPr>
                              </w:pPr>
                              <w:r w:rsidRPr="00882A37">
                                <w:rPr>
                                  <w:rFonts w:ascii="Arial" w:hAnsi="Arial" w:cs="Arial"/>
                                  <w:b/>
                                  <w:sz w:val="16"/>
                                  <w:szCs w:val="16"/>
                                </w:rPr>
                                <w:t>Draw Conclusions</w:t>
                              </w:r>
                            </w:p>
                          </w:txbxContent>
                        </wps:txbx>
                        <wps:bodyPr rot="0" vert="horz" wrap="square" lIns="91440" tIns="45720" rIns="91440" bIns="45720" anchor="t" anchorCtr="0" upright="1">
                          <a:noAutofit/>
                        </wps:bodyPr>
                      </wps:wsp>
                      <wps:wsp>
                        <wps:cNvPr id="44" name="AutoShape 155"/>
                        <wps:cNvSpPr>
                          <a:spLocks/>
                        </wps:cNvSpPr>
                        <wps:spPr bwMode="auto">
                          <a:xfrm>
                            <a:off x="4800387" y="36013"/>
                            <a:ext cx="914951" cy="571500"/>
                          </a:xfrm>
                          <a:prstGeom prst="roundRect">
                            <a:avLst>
                              <a:gd name="adj" fmla="val 16667"/>
                            </a:avLst>
                          </a:prstGeom>
                          <a:solidFill>
                            <a:srgbClr val="99CC00"/>
                          </a:solidFill>
                          <a:ln w="9525">
                            <a:solidFill>
                              <a:srgbClr val="000000"/>
                            </a:solidFill>
                            <a:round/>
                            <a:headEnd/>
                            <a:tailEnd/>
                          </a:ln>
                        </wps:spPr>
                        <wps:bodyPr rot="0" vert="horz" wrap="square" lIns="91440" tIns="45720" rIns="91440" bIns="45720" anchor="t" anchorCtr="0" upright="1">
                          <a:noAutofit/>
                        </wps:bodyPr>
                      </wps:wsp>
                      <wps:wsp>
                        <wps:cNvPr id="45" name="AutoShape 156"/>
                        <wps:cNvSpPr>
                          <a:spLocks/>
                        </wps:cNvSpPr>
                        <wps:spPr bwMode="auto">
                          <a:xfrm>
                            <a:off x="4571832" y="150313"/>
                            <a:ext cx="228555" cy="342900"/>
                          </a:xfrm>
                          <a:prstGeom prst="stripedRightArrow">
                            <a:avLst>
                              <a:gd name="adj1" fmla="val 50000"/>
                              <a:gd name="adj2" fmla="val 25000"/>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46" name="Text Box 157"/>
                        <wps:cNvSpPr txBox="1">
                          <a:spLocks/>
                        </wps:cNvSpPr>
                        <wps:spPr bwMode="auto">
                          <a:xfrm>
                            <a:off x="4800387" y="150313"/>
                            <a:ext cx="914220" cy="342900"/>
                          </a:xfrm>
                          <a:prstGeom prst="rect">
                            <a:avLst/>
                          </a:prstGeom>
                          <a:solidFill>
                            <a:srgbClr val="99CC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A0F628" w14:textId="77777777" w:rsidR="00AA60BD" w:rsidRPr="00882A37" w:rsidRDefault="00AA60BD" w:rsidP="00882A37">
                              <w:pPr>
                                <w:jc w:val="center"/>
                                <w:rPr>
                                  <w:rFonts w:ascii="Arial" w:hAnsi="Arial" w:cs="Arial"/>
                                  <w:b/>
                                  <w:sz w:val="16"/>
                                  <w:szCs w:val="16"/>
                                </w:rPr>
                              </w:pPr>
                              <w:r w:rsidRPr="00882A37">
                                <w:rPr>
                                  <w:rFonts w:ascii="Arial" w:hAnsi="Arial" w:cs="Arial"/>
                                  <w:b/>
                                  <w:sz w:val="16"/>
                                  <w:szCs w:val="16"/>
                                </w:rPr>
                                <w:t>Prepare Report</w:t>
                              </w:r>
                            </w:p>
                          </w:txbxContent>
                        </wps:txbx>
                        <wps:bodyPr rot="0" vert="horz" wrap="square" lIns="91440" tIns="45720" rIns="91440" bIns="45720" anchor="t" anchorCtr="0" upright="1">
                          <a:noAutofit/>
                        </wps:bodyPr>
                      </wps:wsp>
                      <wps:wsp>
                        <wps:cNvPr id="47" name="AutoShape 158"/>
                        <wps:cNvSpPr>
                          <a:spLocks/>
                        </wps:cNvSpPr>
                        <wps:spPr bwMode="auto">
                          <a:xfrm>
                            <a:off x="3314414" y="150313"/>
                            <a:ext cx="230015" cy="342900"/>
                          </a:xfrm>
                          <a:prstGeom prst="stripedRightArrow">
                            <a:avLst>
                              <a:gd name="adj1" fmla="val 50000"/>
                              <a:gd name="adj2" fmla="val 25000"/>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6A94292" id="Canvas 142" o:spid="_x0000_s1071" editas="canvas" style="width:452.85pt;height:53.95pt;mso-position-horizontal-relative:char;mso-position-vertical-relative:line" coordsize="57511,6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">
                <v:shape id="_x0000_s1072" type="#_x0000_t75" style="position:absolute;width:57511;height:6851;visibility:visible;mso-wrap-style:square">
                  <v:fill o:detectmouseclick="t"/>
                  <v:path o:connecttype="none"/>
                </v:shape>
                <v:roundrect id="AutoShape 144" o:spid="_x0000_s1073" style="position:absolute;top:360;width:9142;height:57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" fillcolor="#9c0">
                  <v:path arrowok="t"/>
                </v:roundrect>
                <v:shape id="Text Box 145" o:spid="_x0000_s1074" type="#_x0000_t202" style="position:absolute;top:1503;width:914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" filled="f" stroked="f">
                  <v:path arrowok="t"/>
                  <v:textbox>
                    <w:txbxContent>
                      <w:p w14:paraId="066506BA" w14:textId="77777777" w:rsidR="00AA60BD" w:rsidRPr="00882A37" w:rsidRDefault="00AA60BD" w:rsidP="00882A37">
                        <w:pPr>
                          <w:jc w:val="center"/>
                          <w:rPr>
                            <w:rFonts w:ascii="Arial" w:hAnsi="Arial" w:cs="Arial"/>
                            <w:b/>
                            <w:sz w:val="16"/>
                            <w:szCs w:val="16"/>
                          </w:rPr>
                        </w:pPr>
                        <w:r w:rsidRPr="00882A37">
                          <w:rPr>
                            <w:rFonts w:ascii="Arial" w:hAnsi="Arial" w:cs="Arial"/>
                            <w:b/>
                            <w:sz w:val="16"/>
                            <w:szCs w:val="16"/>
                          </w:rPr>
                          <w:t>Prepare Brief</w:t>
                        </w:r>
                      </w:p>
                    </w:txbxContent>
                  </v:textbox>
                </v:shape>
                <v:roundrect id="AutoShape 146" o:spid="_x0000_s1075" style="position:absolute;left:11427;top:360;width:10289;height:57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" fillcolor="#cff">
                  <v:path arrowok="t"/>
                </v:roundrect>
                <v:roundrect id="AutoShape 147" o:spid="_x0000_s1076" style="position:absolute;left:24001;top:360;width:9143;height:57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" fillcolor="#f90">
                  <v:path arrowok="t"/>
                </v:roundrect>
                <v:shape id="Text Box 148" o:spid="_x0000_s1077" type="#_x0000_t202" style="position:absolute;left:11427;top:1503;width:1028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" fillcolor="#cff" stroked="f">
                  <v:path arrowok="t"/>
                  <v:textbox>
                    <w:txbxContent>
                      <w:p w14:paraId="1340FC54" w14:textId="77777777" w:rsidR="00AA60BD" w:rsidRPr="00882A37" w:rsidRDefault="00AA60BD" w:rsidP="00882A37">
                        <w:pPr>
                          <w:jc w:val="center"/>
                          <w:rPr>
                            <w:rFonts w:ascii="Arial" w:hAnsi="Arial" w:cs="Arial"/>
                            <w:b/>
                            <w:sz w:val="16"/>
                            <w:szCs w:val="16"/>
                          </w:rPr>
                        </w:pPr>
                        <w:r w:rsidRPr="00882A37">
                          <w:rPr>
                            <w:rFonts w:ascii="Arial" w:hAnsi="Arial" w:cs="Arial"/>
                            <w:b/>
                            <w:sz w:val="16"/>
                            <w:szCs w:val="16"/>
                          </w:rPr>
                          <w:t>Carry Out Analysis</w:t>
                        </w:r>
                      </w:p>
                    </w:txbxContent>
                  </v:textbox>
                </v:shape>
                <v:shape id="Text Box 149" o:spid="_x0000_s1078" type="#_x0000_t202" style="position:absolute;left:24001;top:1503;width:914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" fillcolor="#f90" stroked="f">
                  <v:path arrowok="t"/>
                  <v:textbox>
                    <w:txbxContent>
                      <w:p w14:paraId="50A63ECE" w14:textId="77777777" w:rsidR="00AA60BD" w:rsidRPr="00882A37" w:rsidRDefault="00AA60BD" w:rsidP="00882A37">
                        <w:pPr>
                          <w:jc w:val="center"/>
                          <w:rPr>
                            <w:rFonts w:ascii="Arial" w:hAnsi="Arial" w:cs="Arial"/>
                            <w:b/>
                            <w:sz w:val="16"/>
                            <w:szCs w:val="16"/>
                          </w:rPr>
                        </w:pPr>
                        <w:r w:rsidRPr="00882A37">
                          <w:rPr>
                            <w:rFonts w:ascii="Arial" w:hAnsi="Arial" w:cs="Arial"/>
                            <w:b/>
                            <w:sz w:val="16"/>
                            <w:szCs w:val="16"/>
                          </w:rPr>
                          <w:t>Evaluate Results</w:t>
                        </w:r>
                      </w:p>
                    </w:txbxContent>
                  </v:textbox>
                </v:shape>
                <v:shape id="AutoShape 150" o:spid="_x0000_s1079" type="#_x0000_t93" style="position:absolute;left:9142;top:1503;width:228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" fillcolor="red">
                  <v:path arrowok="t"/>
                </v:shape>
                <v:shape id="AutoShape 151" o:spid="_x0000_s1080" type="#_x0000_t93" style="position:absolute;left:21716;top:1503;width:228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" fillcolor="red">
                  <v:path arrowok="t"/>
                </v:shape>
                <v:roundrect id="AutoShape 152" o:spid="_x0000_s1081" style="position:absolute;left:35429;top:360;width:10289;height:57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" fillcolor="#cff">
                  <v:path arrowok="t"/>
                </v:roundrect>
                <v:shape id="Text Box 153" o:spid="_x0000_s1082" type="#_x0000_t202" style="position:absolute;left:35429;top:1503;width:1028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" fillcolor="#cff" stroked="f">
                  <v:path arrowok="t"/>
                  <v:textbox>
                    <w:txbxContent>
                      <w:p w14:paraId="4ACFE00D" w14:textId="77777777" w:rsidR="00AA60BD" w:rsidRPr="00882A37" w:rsidRDefault="00AA60BD" w:rsidP="00882A37">
                        <w:pPr>
                          <w:jc w:val="center"/>
                          <w:rPr>
                            <w:rFonts w:ascii="Arial" w:hAnsi="Arial" w:cs="Arial"/>
                            <w:b/>
                            <w:sz w:val="16"/>
                            <w:szCs w:val="16"/>
                          </w:rPr>
                        </w:pPr>
                        <w:r w:rsidRPr="00882A37">
                          <w:rPr>
                            <w:rFonts w:ascii="Arial" w:hAnsi="Arial" w:cs="Arial"/>
                            <w:b/>
                            <w:sz w:val="16"/>
                            <w:szCs w:val="16"/>
                          </w:rPr>
                          <w:t>Draw Conclusions</w:t>
                        </w:r>
                      </w:p>
                    </w:txbxContent>
                  </v:textbox>
                </v:shape>
                <v:roundrect id="AutoShape 155" o:spid="_x0000_s1083" style="position:absolute;left:48003;top:360;width:9150;height:57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" fillcolor="#9c0">
                  <v:path arrowok="t"/>
                </v:roundrect>
                <v:shape id="AutoShape 156" o:spid="_x0000_s1084" type="#_x0000_t93" style="position:absolute;left:45718;top:1503;width:228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" fillcolor="red">
                  <v:path arrowok="t"/>
                </v:shape>
                <v:shape id="Text Box 157" o:spid="_x0000_s1085" type="#_x0000_t202" style="position:absolute;left:48003;top:1503;width:914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" fillcolor="#9c0" stroked="f">
                  <v:path arrowok="t"/>
                  <v:textbox>
                    <w:txbxContent>
                      <w:p w14:paraId="75A0F628" w14:textId="77777777" w:rsidR="00AA60BD" w:rsidRPr="00882A37" w:rsidRDefault="00AA60BD" w:rsidP="00882A37">
                        <w:pPr>
                          <w:jc w:val="center"/>
                          <w:rPr>
                            <w:rFonts w:ascii="Arial" w:hAnsi="Arial" w:cs="Arial"/>
                            <w:b/>
                            <w:sz w:val="16"/>
                            <w:szCs w:val="16"/>
                          </w:rPr>
                        </w:pPr>
                        <w:r w:rsidRPr="00882A37">
                          <w:rPr>
                            <w:rFonts w:ascii="Arial" w:hAnsi="Arial" w:cs="Arial"/>
                            <w:b/>
                            <w:sz w:val="16"/>
                            <w:szCs w:val="16"/>
                          </w:rPr>
                          <w:t>Prepare Report</w:t>
                        </w:r>
                      </w:p>
                    </w:txbxContent>
                  </v:textbox>
                </v:shape>
                <v:shape id="AutoShape 158" o:spid="_x0000_s1086" type="#_x0000_t93" style="position:absolute;left:33144;top:1503;width:230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" fillcolor="red">
                  <v:path arrowok="t"/>
                </v:shape>
                <w10:anchorlock/>
              </v:group>
            </w:pict>
          </mc:Fallback>
        </mc:AlternateContent>
      </w:r>
    </w:p>
    <w:p w14:paraId="47AE7959" w14:textId="0B7231FD" w:rsidR="00882A37" w:rsidRPr="00882A37" w:rsidRDefault="00882A37" w:rsidP="00FC5EC5">
      <w:pPr>
        <w:pStyle w:val="BodyText"/>
        <w:tabs>
          <w:tab w:val="left" w:pos="2865"/>
        </w:tabs>
        <w:spacing w:after="240"/>
        <w:jc w:val="center"/>
        <w:rPr>
          <w:b/>
          <w:i/>
        </w:rPr>
      </w:pPr>
      <w:r>
        <w:rPr>
          <w:b/>
          <w:i/>
        </w:rPr>
        <w:t xml:space="preserve">Figure 3 </w:t>
      </w:r>
      <w:r w:rsidRPr="00BA4622">
        <w:rPr>
          <w:b/>
          <w:i/>
        </w:rPr>
        <w:t xml:space="preserve">– </w:t>
      </w:r>
      <w:r>
        <w:rPr>
          <w:b/>
          <w:i/>
        </w:rPr>
        <w:t>Alternative Solution Process</w:t>
      </w:r>
    </w:p>
    <w:p w14:paraId="7299FDF6" w14:textId="0A8266CD" w:rsidR="00882A37" w:rsidRDefault="00882A37" w:rsidP="00FC5EC5">
      <w:pPr>
        <w:pStyle w:val="Heading2"/>
      </w:pPr>
      <w:bookmarkStart w:id="17" w:name="_Toc61706553"/>
      <w:r>
        <w:t>Preparing the Brief</w:t>
      </w:r>
      <w:bookmarkEnd w:id="17"/>
    </w:p>
    <w:p w14:paraId="18B0B09E" w14:textId="77777777" w:rsidR="00882A37" w:rsidRDefault="00882A37" w:rsidP="00882A37">
      <w:pPr>
        <w:pStyle w:val="MFBtext"/>
        <w:ind w:right="-575"/>
      </w:pPr>
      <w:r>
        <w:t>The brief is an essential part of any design process. It allows the broader community aspirations to be taken into account during the development and evaluation of an alternative solution, whilst at the same time ensuring that levels of safety, which are accepted by the community, are maintained.</w:t>
      </w:r>
    </w:p>
    <w:p w14:paraId="4D7466C1" w14:textId="77777777" w:rsidR="00882A37" w:rsidRDefault="00882A37" w:rsidP="00882A37">
      <w:pPr>
        <w:pStyle w:val="MFBtext"/>
        <w:ind w:right="-575"/>
      </w:pPr>
      <w:r>
        <w:t>In the case of a proposal that considers a simple departure from the prescriptive provision of the guideline, the brief might be a short document, however for large or complex projects, the brief could be substantial.</w:t>
      </w:r>
    </w:p>
    <w:p w14:paraId="054E34D4" w14:textId="2CC4872C" w:rsidR="00882A37" w:rsidRDefault="00882A37" w:rsidP="00882A37">
      <w:pPr>
        <w:pStyle w:val="MFBtext"/>
        <w:ind w:right="-575"/>
      </w:pPr>
      <w:r>
        <w:t xml:space="preserve">Ideally, the brief should be developed collaboratively by all the relevant stakeholders, but this may vary according to the particular circumstances of the project design. </w:t>
      </w:r>
    </w:p>
    <w:p w14:paraId="244D4B2F" w14:textId="77777777" w:rsidR="00882A37" w:rsidRDefault="00882A37" w:rsidP="001A74C5">
      <w:pPr>
        <w:pStyle w:val="MFBtext"/>
        <w:numPr>
          <w:ilvl w:val="0"/>
          <w:numId w:val="5"/>
        </w:numPr>
        <w:ind w:right="-575"/>
      </w:pPr>
      <w:r>
        <w:t>Relevant Stakeholders could include but should not be limited to:</w:t>
      </w:r>
    </w:p>
    <w:p w14:paraId="444A1D52" w14:textId="3AEAEDFD" w:rsidR="00882A37" w:rsidRDefault="00882A37" w:rsidP="001A74C5">
      <w:pPr>
        <w:pStyle w:val="MFBtext"/>
        <w:numPr>
          <w:ilvl w:val="0"/>
          <w:numId w:val="5"/>
        </w:numPr>
        <w:ind w:right="-575"/>
      </w:pPr>
      <w:r>
        <w:t>Caravan Park Owner / Manager</w:t>
      </w:r>
    </w:p>
    <w:p w14:paraId="6A53A50F" w14:textId="61B8DB79" w:rsidR="00882A37" w:rsidRDefault="00882A37" w:rsidP="001A74C5">
      <w:pPr>
        <w:pStyle w:val="MFBtext"/>
        <w:numPr>
          <w:ilvl w:val="0"/>
          <w:numId w:val="5"/>
        </w:numPr>
        <w:ind w:right="-575"/>
      </w:pPr>
      <w:r>
        <w:t>Fire safety engineering consultant appointed by the park owner</w:t>
      </w:r>
    </w:p>
    <w:p w14:paraId="25F01B39" w14:textId="0BC8A5A0" w:rsidR="00882A37" w:rsidRDefault="00882A37" w:rsidP="001A74C5">
      <w:pPr>
        <w:pStyle w:val="MFBtext"/>
        <w:numPr>
          <w:ilvl w:val="0"/>
          <w:numId w:val="5"/>
        </w:numPr>
        <w:ind w:right="-575"/>
      </w:pPr>
      <w:r>
        <w:t>Park designers, including architects, service designers / consultants</w:t>
      </w:r>
    </w:p>
    <w:p w14:paraId="07512D55" w14:textId="2B86977C" w:rsidR="00882A37" w:rsidRDefault="00882A37" w:rsidP="001A74C5">
      <w:pPr>
        <w:pStyle w:val="MFBtext"/>
        <w:numPr>
          <w:ilvl w:val="0"/>
          <w:numId w:val="5"/>
        </w:numPr>
        <w:ind w:right="-575"/>
      </w:pPr>
      <w:r>
        <w:t>Dangerous Goods consultants</w:t>
      </w:r>
    </w:p>
    <w:p w14:paraId="5044BE44" w14:textId="656E37E7" w:rsidR="00882A37" w:rsidRDefault="00882A37" w:rsidP="001A74C5">
      <w:pPr>
        <w:pStyle w:val="MFBtext"/>
        <w:numPr>
          <w:ilvl w:val="0"/>
          <w:numId w:val="5"/>
        </w:numPr>
        <w:ind w:right="-575"/>
      </w:pPr>
      <w:r>
        <w:t>Relevant Council</w:t>
      </w:r>
    </w:p>
    <w:p w14:paraId="78440CDE" w14:textId="3B6955C9" w:rsidR="00882A37" w:rsidRDefault="00882A37" w:rsidP="001A74C5">
      <w:pPr>
        <w:pStyle w:val="MFBtext"/>
        <w:numPr>
          <w:ilvl w:val="0"/>
          <w:numId w:val="5"/>
        </w:numPr>
        <w:ind w:right="-575"/>
      </w:pPr>
      <w:r>
        <w:t>Either FRV or CFA (depending on the area)</w:t>
      </w:r>
    </w:p>
    <w:p w14:paraId="65AE9C81" w14:textId="77777777" w:rsidR="00882A37" w:rsidRDefault="00882A37" w:rsidP="00882A37">
      <w:pPr>
        <w:pStyle w:val="MFBtext"/>
        <w:ind w:right="-575"/>
      </w:pPr>
      <w:r>
        <w:t>The brief is particularly important as it gives clear direction for consultants and designers as to the expectations of all stakeholders in preparing any documentation that may be required. As regulations periodically change and the community’s expectation on safety also changes over time, the level of documentation dealing with the risk assessment process may also change. Undertaking a briefing and ensuring that all authorities are represented, will generally ensure that stakeholders’ expectations can be reasonably met.</w:t>
      </w:r>
    </w:p>
    <w:p w14:paraId="76B6E471" w14:textId="77777777" w:rsidR="00882A37" w:rsidRDefault="00882A37" w:rsidP="00882A37">
      <w:pPr>
        <w:pStyle w:val="MFBtext"/>
        <w:ind w:right="-575"/>
      </w:pPr>
      <w:r>
        <w:t>Specifically, where CFA or FRV are consulted and contribute to the development of briefings during the stakeholder consultation process, the outcomes and conclusions drawn from the parameters set by the briefing are likely to be supported during any approval process. This will mean that CFA or FRV’s endorsement of the emergency management plan and or the granting of a caravan park registration by local Councils, will more likely be done in a timely manner.</w:t>
      </w:r>
    </w:p>
    <w:p w14:paraId="44E7CCA4" w14:textId="6166AC40" w:rsidR="00BC43ED" w:rsidRDefault="00882A37" w:rsidP="00882A37">
      <w:pPr>
        <w:pStyle w:val="MFBtext"/>
        <w:ind w:right="-575"/>
      </w:pPr>
      <w:r>
        <w:lastRenderedPageBreak/>
        <w:t>Where CFA or FRV are not consulted in relation to the development of briefings, it is likely that the outcomes of any consultant’s reports or future designs may not meet the fire brigade intervention objectives and expectations of this Guideline. In these instances, design team stakeholders will be informed that CFA or FRV are unable to endorse the outcomes of the fire safety alternative solution represented in any report.</w:t>
      </w:r>
    </w:p>
    <w:p w14:paraId="58B73F82" w14:textId="18CDB40F" w:rsidR="0007320D" w:rsidRDefault="00FC5EC5" w:rsidP="00FC5EC5">
      <w:pPr>
        <w:pStyle w:val="Heading2"/>
      </w:pPr>
      <w:bookmarkStart w:id="18" w:name="_Toc61706554"/>
      <w:r w:rsidRPr="00FC5EC5">
        <w:t>Required Documentation</w:t>
      </w:r>
      <w:bookmarkEnd w:id="18"/>
    </w:p>
    <w:p w14:paraId="3BE8818B" w14:textId="77777777" w:rsidR="00FC5EC5" w:rsidRDefault="00FC5EC5" w:rsidP="00FC5EC5">
      <w:pPr>
        <w:pStyle w:val="MFBtext"/>
        <w:ind w:right="-575"/>
      </w:pPr>
      <w:r>
        <w:t xml:space="preserve">When considering seeking advice and or approval of CFA or FRV in relation to an alternative solution design proposal, a minimum level of information and documentation is required to be gathered and compiled. </w:t>
      </w:r>
    </w:p>
    <w:p w14:paraId="61BE8A22" w14:textId="3A5CC729" w:rsidR="00FC5EC5" w:rsidRDefault="00FC5EC5" w:rsidP="00FC5EC5">
      <w:pPr>
        <w:pStyle w:val="MFBtext"/>
        <w:ind w:right="-575"/>
      </w:pPr>
      <w:r>
        <w:t xml:space="preserve">This information is also important for Council. This documentation must be provided to Councils as part of the registration process.  The framework that is associated with the preparation of a report and the manner in which it is presented to a Stakeholder, the Authority Having Jurisdiction (AHJ), FRV or CFA representatives, or to a third-party peer reviewer, is generally outlined below. </w:t>
      </w:r>
    </w:p>
    <w:p w14:paraId="090C45EE" w14:textId="65C635FB" w:rsidR="0007320D" w:rsidRDefault="00FC5EC5" w:rsidP="00FC5EC5">
      <w:pPr>
        <w:pStyle w:val="MFBtext"/>
        <w:ind w:right="-575"/>
      </w:pPr>
      <w:r>
        <w:t>Although the following list provides a generic level of documentation, it is by no means exhaustive. The opportunity to discuss the level of information and the degree of detail that is to be provided in the briefing process should be undertaken. This will ensure the appropriate level of information and documentation that is provided, is relevant for each caravan park.</w:t>
      </w:r>
    </w:p>
    <w:p w14:paraId="136BF739" w14:textId="77777777" w:rsidR="00FC5EC5" w:rsidRPr="00FC5EC5" w:rsidRDefault="00FC5EC5" w:rsidP="001A74C5">
      <w:pPr>
        <w:pStyle w:val="MFBtext"/>
        <w:numPr>
          <w:ilvl w:val="0"/>
          <w:numId w:val="6"/>
        </w:numPr>
        <w:ind w:right="-575"/>
      </w:pPr>
      <w:r w:rsidRPr="00FC5EC5">
        <w:t>Consultant’s briefing report</w:t>
      </w:r>
    </w:p>
    <w:p w14:paraId="2FF8065F" w14:textId="77777777" w:rsidR="00FC5EC5" w:rsidRPr="00FC5EC5" w:rsidRDefault="00FC5EC5" w:rsidP="001A74C5">
      <w:pPr>
        <w:pStyle w:val="MFBtext"/>
        <w:numPr>
          <w:ilvl w:val="1"/>
          <w:numId w:val="6"/>
        </w:numPr>
        <w:ind w:right="-575"/>
      </w:pPr>
      <w:r w:rsidRPr="00FC5EC5">
        <w:t>Executive Summary</w:t>
      </w:r>
    </w:p>
    <w:p w14:paraId="59193AFC" w14:textId="77777777" w:rsidR="00FC5EC5" w:rsidRPr="00FC5EC5" w:rsidRDefault="00FC5EC5" w:rsidP="001A74C5">
      <w:pPr>
        <w:pStyle w:val="MFBtext"/>
        <w:numPr>
          <w:ilvl w:val="1"/>
          <w:numId w:val="6"/>
        </w:numPr>
        <w:ind w:right="-575"/>
      </w:pPr>
      <w:r w:rsidRPr="00FC5EC5">
        <w:t>Scope of the report</w:t>
      </w:r>
    </w:p>
    <w:p w14:paraId="37F8B289" w14:textId="77777777" w:rsidR="00FC5EC5" w:rsidRPr="00FC5EC5" w:rsidRDefault="00FC5EC5" w:rsidP="001A74C5">
      <w:pPr>
        <w:pStyle w:val="MFBtext"/>
        <w:numPr>
          <w:ilvl w:val="1"/>
          <w:numId w:val="6"/>
        </w:numPr>
        <w:ind w:right="-575"/>
      </w:pPr>
      <w:r w:rsidRPr="00FC5EC5">
        <w:t>Details of the Briefing including:</w:t>
      </w:r>
    </w:p>
    <w:p w14:paraId="5AE5F534" w14:textId="77777777" w:rsidR="00FC5EC5" w:rsidRPr="00FC5EC5" w:rsidRDefault="00FC5EC5" w:rsidP="001A74C5">
      <w:pPr>
        <w:pStyle w:val="MFBtext"/>
        <w:numPr>
          <w:ilvl w:val="2"/>
          <w:numId w:val="6"/>
        </w:numPr>
        <w:ind w:right="-575"/>
      </w:pPr>
      <w:r w:rsidRPr="00FC5EC5">
        <w:t>Relevant Stakeholders</w:t>
      </w:r>
    </w:p>
    <w:p w14:paraId="42FCB803" w14:textId="77777777" w:rsidR="00FC5EC5" w:rsidRPr="00FC5EC5" w:rsidRDefault="00FC5EC5" w:rsidP="001A74C5">
      <w:pPr>
        <w:pStyle w:val="MFBtext"/>
        <w:numPr>
          <w:ilvl w:val="2"/>
          <w:numId w:val="6"/>
        </w:numPr>
        <w:ind w:right="-575"/>
      </w:pPr>
      <w:r w:rsidRPr="00FC5EC5">
        <w:t>Principal Park Characteristics</w:t>
      </w:r>
    </w:p>
    <w:p w14:paraId="742C290C" w14:textId="77777777" w:rsidR="00FC5EC5" w:rsidRPr="00FC5EC5" w:rsidRDefault="00FC5EC5" w:rsidP="001A74C5">
      <w:pPr>
        <w:pStyle w:val="MFBtext"/>
        <w:numPr>
          <w:ilvl w:val="2"/>
          <w:numId w:val="6"/>
        </w:numPr>
        <w:ind w:right="-575"/>
      </w:pPr>
      <w:r w:rsidRPr="00FC5EC5">
        <w:t>Dominant occupant characteristics</w:t>
      </w:r>
    </w:p>
    <w:p w14:paraId="5D2FA905" w14:textId="77777777" w:rsidR="00FC5EC5" w:rsidRPr="00FC5EC5" w:rsidRDefault="00FC5EC5" w:rsidP="001A74C5">
      <w:pPr>
        <w:pStyle w:val="MFBtext"/>
        <w:numPr>
          <w:ilvl w:val="2"/>
          <w:numId w:val="6"/>
        </w:numPr>
        <w:ind w:right="-575"/>
      </w:pPr>
      <w:r w:rsidRPr="00FC5EC5">
        <w:t>General Objectives (contained with the Caravan Park guidelines)</w:t>
      </w:r>
    </w:p>
    <w:p w14:paraId="087401CE" w14:textId="77777777" w:rsidR="00FC5EC5" w:rsidRPr="00FC5EC5" w:rsidRDefault="00FC5EC5" w:rsidP="001A74C5">
      <w:pPr>
        <w:pStyle w:val="MFBtext"/>
        <w:numPr>
          <w:ilvl w:val="2"/>
          <w:numId w:val="6"/>
        </w:numPr>
        <w:ind w:right="-575"/>
      </w:pPr>
      <w:r w:rsidRPr="00FC5EC5">
        <w:t>Hazards and preventative and protective measures available</w:t>
      </w:r>
    </w:p>
    <w:p w14:paraId="6575FF45" w14:textId="77777777" w:rsidR="00FC5EC5" w:rsidRPr="00FC5EC5" w:rsidRDefault="00FC5EC5" w:rsidP="001A74C5">
      <w:pPr>
        <w:pStyle w:val="MFBtext"/>
        <w:numPr>
          <w:ilvl w:val="2"/>
          <w:numId w:val="6"/>
        </w:numPr>
        <w:ind w:right="-575"/>
      </w:pPr>
      <w:r w:rsidRPr="00FC5EC5">
        <w:t>Method of analysis / justification</w:t>
      </w:r>
    </w:p>
    <w:p w14:paraId="7ACEE62F" w14:textId="77777777" w:rsidR="00FC5EC5" w:rsidRPr="00FC5EC5" w:rsidRDefault="00FC5EC5" w:rsidP="001A74C5">
      <w:pPr>
        <w:pStyle w:val="MFBtext"/>
        <w:numPr>
          <w:ilvl w:val="2"/>
          <w:numId w:val="6"/>
        </w:numPr>
        <w:ind w:right="-575"/>
      </w:pPr>
      <w:r w:rsidRPr="00FC5EC5">
        <w:t>Acceptance criteria and factors of safety</w:t>
      </w:r>
    </w:p>
    <w:p w14:paraId="6E619D65" w14:textId="77777777" w:rsidR="00FC5EC5" w:rsidRPr="00FC5EC5" w:rsidRDefault="00FC5EC5" w:rsidP="001A74C5">
      <w:pPr>
        <w:pStyle w:val="MFBtext"/>
        <w:numPr>
          <w:ilvl w:val="2"/>
          <w:numId w:val="6"/>
        </w:numPr>
        <w:ind w:right="-575"/>
      </w:pPr>
      <w:r w:rsidRPr="00FC5EC5">
        <w:t>Potential fire scenarios and design fire parameters</w:t>
      </w:r>
    </w:p>
    <w:p w14:paraId="31E02381" w14:textId="77777777" w:rsidR="00FC5EC5" w:rsidRPr="00FC5EC5" w:rsidRDefault="00FC5EC5" w:rsidP="001A74C5">
      <w:pPr>
        <w:pStyle w:val="MFBtext"/>
        <w:numPr>
          <w:ilvl w:val="2"/>
          <w:numId w:val="6"/>
        </w:numPr>
        <w:ind w:right="-575"/>
      </w:pPr>
      <w:r w:rsidRPr="00FC5EC5">
        <w:t>Standard of construction, commission and management in use and maintenance</w:t>
      </w:r>
    </w:p>
    <w:p w14:paraId="181AD0B7" w14:textId="57C5B8B9" w:rsidR="00FC5EC5" w:rsidRDefault="00FC5EC5">
      <w:r>
        <w:br w:type="page"/>
      </w:r>
    </w:p>
    <w:p w14:paraId="574C6C8B" w14:textId="29ECFA72" w:rsidR="00FC5EC5" w:rsidRDefault="00FC5EC5"/>
    <w:p w14:paraId="0350BB1D" w14:textId="77777777" w:rsidR="00FC5EC5" w:rsidRDefault="00FC5EC5">
      <w:pPr>
        <w:rPr>
          <w:rFonts w:ascii="Arial" w:hAnsi="Arial" w:cs="Arial"/>
          <w:sz w:val="22"/>
          <w:szCs w:val="22"/>
        </w:rPr>
      </w:pPr>
    </w:p>
    <w:p w14:paraId="7EBED06B" w14:textId="0E817965" w:rsidR="00FC5EC5" w:rsidRPr="00FC5EC5" w:rsidRDefault="00FC5EC5" w:rsidP="001A74C5">
      <w:pPr>
        <w:pStyle w:val="MFBtext"/>
        <w:numPr>
          <w:ilvl w:val="0"/>
          <w:numId w:val="6"/>
        </w:numPr>
        <w:ind w:right="-575"/>
      </w:pPr>
      <w:r w:rsidRPr="00FC5EC5">
        <w:t>Consultant’s risk assessment report</w:t>
      </w:r>
    </w:p>
    <w:p w14:paraId="794EA0CA" w14:textId="77777777" w:rsidR="00FC5EC5" w:rsidRPr="00FC5EC5" w:rsidRDefault="00FC5EC5" w:rsidP="00FC5EC5">
      <w:pPr>
        <w:pStyle w:val="MFBtext"/>
        <w:ind w:left="720" w:right="-575"/>
      </w:pPr>
      <w:r w:rsidRPr="00FC5EC5">
        <w:t>This section should contain the same basic information that is contained within the original brief and use the following additional section headings identified below.</w:t>
      </w:r>
    </w:p>
    <w:p w14:paraId="587B5267" w14:textId="77777777" w:rsidR="00FC5EC5" w:rsidRPr="00FC5EC5" w:rsidRDefault="00FC5EC5" w:rsidP="001A74C5">
      <w:pPr>
        <w:pStyle w:val="MFBtext"/>
        <w:numPr>
          <w:ilvl w:val="1"/>
          <w:numId w:val="6"/>
        </w:numPr>
        <w:ind w:right="-575"/>
      </w:pPr>
      <w:r w:rsidRPr="00FC5EC5">
        <w:t>Analysis</w:t>
      </w:r>
    </w:p>
    <w:p w14:paraId="0E151E5A" w14:textId="77777777" w:rsidR="00FC5EC5" w:rsidRPr="00FC5EC5" w:rsidRDefault="00FC5EC5" w:rsidP="001A74C5">
      <w:pPr>
        <w:pStyle w:val="MFBtext"/>
        <w:numPr>
          <w:ilvl w:val="2"/>
          <w:numId w:val="6"/>
        </w:numPr>
        <w:ind w:right="-575"/>
      </w:pPr>
      <w:r w:rsidRPr="00FC5EC5">
        <w:t xml:space="preserve">Analysis of the strategy </w:t>
      </w:r>
    </w:p>
    <w:p w14:paraId="5B3A0982" w14:textId="77777777" w:rsidR="00FC5EC5" w:rsidRPr="00FC5EC5" w:rsidRDefault="00FC5EC5" w:rsidP="001A74C5">
      <w:pPr>
        <w:pStyle w:val="MFBtext"/>
        <w:numPr>
          <w:ilvl w:val="2"/>
          <w:numId w:val="6"/>
        </w:numPr>
        <w:ind w:right="-575"/>
      </w:pPr>
      <w:r w:rsidRPr="00FC5EC5">
        <w:t xml:space="preserve">Any calculations </w:t>
      </w:r>
    </w:p>
    <w:p w14:paraId="5C8B9D83" w14:textId="77777777" w:rsidR="00FC5EC5" w:rsidRPr="00FC5EC5" w:rsidRDefault="00FC5EC5" w:rsidP="001A74C5">
      <w:pPr>
        <w:pStyle w:val="MFBtext"/>
        <w:numPr>
          <w:ilvl w:val="2"/>
          <w:numId w:val="6"/>
        </w:numPr>
        <w:ind w:right="-575"/>
      </w:pPr>
      <w:r w:rsidRPr="00FC5EC5">
        <w:t>Any results obtained</w:t>
      </w:r>
    </w:p>
    <w:p w14:paraId="732689E5" w14:textId="77777777" w:rsidR="00FC5EC5" w:rsidRPr="00FC5EC5" w:rsidRDefault="00FC5EC5" w:rsidP="001A74C5">
      <w:pPr>
        <w:pStyle w:val="MFBtext"/>
        <w:numPr>
          <w:ilvl w:val="1"/>
          <w:numId w:val="6"/>
        </w:numPr>
        <w:ind w:right="-575"/>
      </w:pPr>
      <w:r w:rsidRPr="00FC5EC5">
        <w:t>Evaluation of Results</w:t>
      </w:r>
    </w:p>
    <w:p w14:paraId="28851832" w14:textId="77777777" w:rsidR="00FC5EC5" w:rsidRPr="00FC5EC5" w:rsidRDefault="00FC5EC5" w:rsidP="001A74C5">
      <w:pPr>
        <w:pStyle w:val="MFBtext"/>
        <w:numPr>
          <w:ilvl w:val="2"/>
          <w:numId w:val="6"/>
        </w:numPr>
        <w:ind w:right="-575"/>
      </w:pPr>
      <w:r w:rsidRPr="00FC5EC5">
        <w:t>This should include if any engineering expert judgement has been used and its justification</w:t>
      </w:r>
    </w:p>
    <w:p w14:paraId="14FDEF56" w14:textId="77777777" w:rsidR="00FC5EC5" w:rsidRPr="00FC5EC5" w:rsidRDefault="00FC5EC5" w:rsidP="001A74C5">
      <w:pPr>
        <w:pStyle w:val="MFBtext"/>
        <w:numPr>
          <w:ilvl w:val="1"/>
          <w:numId w:val="6"/>
        </w:numPr>
        <w:ind w:right="-575"/>
      </w:pPr>
      <w:r w:rsidRPr="00FC5EC5">
        <w:t>Conclusions</w:t>
      </w:r>
    </w:p>
    <w:p w14:paraId="6CD3806B" w14:textId="77777777" w:rsidR="00FC5EC5" w:rsidRPr="00FC5EC5" w:rsidRDefault="00FC5EC5" w:rsidP="001A74C5">
      <w:pPr>
        <w:pStyle w:val="MFBtext"/>
        <w:numPr>
          <w:ilvl w:val="2"/>
          <w:numId w:val="6"/>
        </w:numPr>
        <w:ind w:right="-575"/>
      </w:pPr>
      <w:r w:rsidRPr="00FC5EC5">
        <w:t>This should include a statement by the report writer that the proposal complies with the performance measures of the guideline</w:t>
      </w:r>
    </w:p>
    <w:p w14:paraId="08F28255" w14:textId="77777777" w:rsidR="00FC5EC5" w:rsidRPr="00FC5EC5" w:rsidRDefault="00FC5EC5" w:rsidP="001A74C5">
      <w:pPr>
        <w:pStyle w:val="MFBtext"/>
        <w:numPr>
          <w:ilvl w:val="2"/>
          <w:numId w:val="6"/>
        </w:numPr>
        <w:ind w:right="-575"/>
      </w:pPr>
      <w:r w:rsidRPr="00FC5EC5">
        <w:t>Any limitations on the proposal or design</w:t>
      </w:r>
    </w:p>
    <w:p w14:paraId="5A7EBB4A" w14:textId="77777777" w:rsidR="00FC5EC5" w:rsidRPr="00FC5EC5" w:rsidRDefault="00FC5EC5" w:rsidP="001A74C5">
      <w:pPr>
        <w:pStyle w:val="MFBtext"/>
        <w:numPr>
          <w:ilvl w:val="2"/>
          <w:numId w:val="6"/>
        </w:numPr>
        <w:ind w:right="-575"/>
      </w:pPr>
      <w:r w:rsidRPr="00FC5EC5">
        <w:t>Any construction requirements to ensure that the fire safety system is properly accomplished</w:t>
      </w:r>
    </w:p>
    <w:p w14:paraId="4AE3D981" w14:textId="77777777" w:rsidR="00FC5EC5" w:rsidRPr="00FC5EC5" w:rsidRDefault="00FC5EC5" w:rsidP="001A74C5">
      <w:pPr>
        <w:pStyle w:val="MFBtext"/>
        <w:numPr>
          <w:ilvl w:val="2"/>
          <w:numId w:val="6"/>
        </w:numPr>
        <w:ind w:right="-575"/>
      </w:pPr>
      <w:r w:rsidRPr="00FC5EC5">
        <w:t>Any commissioning requirements</w:t>
      </w:r>
    </w:p>
    <w:p w14:paraId="221BF89D" w14:textId="43DD303F" w:rsidR="00FC5EC5" w:rsidRPr="00FC5EC5" w:rsidRDefault="00FC5EC5" w:rsidP="001A74C5">
      <w:pPr>
        <w:pStyle w:val="MFBtext"/>
        <w:numPr>
          <w:ilvl w:val="2"/>
          <w:numId w:val="6"/>
        </w:numPr>
        <w:ind w:right="-575"/>
      </w:pPr>
      <w:r w:rsidRPr="00FC5EC5">
        <w:t>Any procedures or processes that are to be adhered to during the management and use of the caravan park</w:t>
      </w:r>
    </w:p>
    <w:p w14:paraId="261D7534" w14:textId="77777777" w:rsidR="00FC5EC5" w:rsidRPr="00FC5EC5" w:rsidRDefault="00FC5EC5" w:rsidP="001A74C5">
      <w:pPr>
        <w:pStyle w:val="MFBtext"/>
        <w:numPr>
          <w:ilvl w:val="1"/>
          <w:numId w:val="6"/>
        </w:numPr>
        <w:ind w:right="-575"/>
      </w:pPr>
      <w:r w:rsidRPr="00FC5EC5">
        <w:t>References</w:t>
      </w:r>
    </w:p>
    <w:p w14:paraId="53262162" w14:textId="77777777" w:rsidR="00FC5EC5" w:rsidRPr="00FC5EC5" w:rsidRDefault="00FC5EC5" w:rsidP="001A74C5">
      <w:pPr>
        <w:pStyle w:val="MFBtext"/>
        <w:numPr>
          <w:ilvl w:val="2"/>
          <w:numId w:val="6"/>
        </w:numPr>
        <w:ind w:right="-575"/>
      </w:pPr>
      <w:r w:rsidRPr="00FC5EC5">
        <w:t>Australian Standards, Industry Technical Documentation etc.</w:t>
      </w:r>
    </w:p>
    <w:p w14:paraId="78DB901A" w14:textId="77777777" w:rsidR="00FC5EC5" w:rsidRPr="00FC5EC5" w:rsidRDefault="00FC5EC5" w:rsidP="001A74C5">
      <w:pPr>
        <w:pStyle w:val="MFBtext"/>
        <w:numPr>
          <w:ilvl w:val="1"/>
          <w:numId w:val="6"/>
        </w:numPr>
        <w:ind w:right="-575"/>
      </w:pPr>
      <w:r w:rsidRPr="00FC5EC5">
        <w:t>Drawings, technical data e.g. water authority test data</w:t>
      </w:r>
    </w:p>
    <w:p w14:paraId="1A343E0B" w14:textId="77777777" w:rsidR="00FC5EC5" w:rsidRPr="00FC5EC5" w:rsidRDefault="00FC5EC5" w:rsidP="001A74C5">
      <w:pPr>
        <w:pStyle w:val="MFBtext"/>
        <w:numPr>
          <w:ilvl w:val="1"/>
          <w:numId w:val="6"/>
        </w:numPr>
        <w:ind w:right="-575"/>
      </w:pPr>
      <w:r w:rsidRPr="00FC5EC5">
        <w:t xml:space="preserve">Consultant Curriculum Vitae </w:t>
      </w:r>
    </w:p>
    <w:p w14:paraId="613CE491" w14:textId="565E592D" w:rsidR="00FC5EC5" w:rsidRPr="00FC5EC5" w:rsidRDefault="00FC5EC5" w:rsidP="001A74C5">
      <w:pPr>
        <w:pStyle w:val="MFBtext"/>
        <w:numPr>
          <w:ilvl w:val="1"/>
          <w:numId w:val="6"/>
        </w:numPr>
        <w:ind w:right="-575"/>
      </w:pPr>
      <w:r w:rsidRPr="00FC5EC5">
        <w:t xml:space="preserve">Any third-party peer review report </w:t>
      </w:r>
    </w:p>
    <w:p w14:paraId="0A2B156E" w14:textId="77777777" w:rsidR="00FC5EC5" w:rsidRDefault="00FC5EC5" w:rsidP="00FC5EC5">
      <w:pPr>
        <w:spacing w:after="120"/>
        <w:jc w:val="both"/>
        <w:rPr>
          <w:rFonts w:ascii="Arial" w:hAnsi="Arial" w:cs="Arial"/>
          <w:sz w:val="22"/>
          <w:szCs w:val="22"/>
        </w:rPr>
      </w:pPr>
    </w:p>
    <w:p w14:paraId="10152785" w14:textId="2CF69125" w:rsidR="00FC5EC5" w:rsidRPr="00FC5EC5" w:rsidRDefault="00FC5EC5" w:rsidP="00AB457C">
      <w:pPr>
        <w:pStyle w:val="Heading3"/>
        <w:ind w:right="-575"/>
        <w:rPr>
          <w:rFonts w:ascii="Arial" w:hAnsi="Arial" w:cs="Arial"/>
        </w:rPr>
      </w:pPr>
      <w:r w:rsidRPr="00FC5EC5">
        <w:rPr>
          <w:rFonts w:ascii="Arial" w:hAnsi="Arial" w:cs="Arial"/>
        </w:rPr>
        <w:t>Some Points Regarding Drawings and Technical Data</w:t>
      </w:r>
    </w:p>
    <w:p w14:paraId="1699C24E" w14:textId="77777777" w:rsidR="00FC5EC5" w:rsidRPr="00FC5EC5" w:rsidRDefault="00FC5EC5" w:rsidP="00AB457C">
      <w:pPr>
        <w:spacing w:after="120"/>
        <w:ind w:right="-575"/>
        <w:jc w:val="both"/>
        <w:rPr>
          <w:rFonts w:ascii="Arial" w:hAnsi="Arial" w:cs="Arial"/>
          <w:sz w:val="22"/>
          <w:szCs w:val="22"/>
        </w:rPr>
      </w:pPr>
      <w:r w:rsidRPr="00FC5EC5">
        <w:rPr>
          <w:rFonts w:ascii="Arial" w:hAnsi="Arial" w:cs="Arial"/>
          <w:sz w:val="22"/>
          <w:szCs w:val="22"/>
        </w:rPr>
        <w:t>Architectural drawings showing the caravan park layout and location of any fire services should include:</w:t>
      </w:r>
    </w:p>
    <w:p w14:paraId="23BFEB87" w14:textId="26544F5A" w:rsidR="00FC5EC5" w:rsidRPr="00FC5EC5" w:rsidRDefault="00FC5EC5" w:rsidP="001A74C5">
      <w:pPr>
        <w:numPr>
          <w:ilvl w:val="0"/>
          <w:numId w:val="7"/>
        </w:numPr>
        <w:spacing w:after="120"/>
        <w:ind w:right="-575"/>
        <w:jc w:val="both"/>
        <w:rPr>
          <w:rFonts w:ascii="Arial" w:hAnsi="Arial" w:cs="Arial"/>
          <w:sz w:val="22"/>
          <w:szCs w:val="22"/>
        </w:rPr>
      </w:pPr>
      <w:r w:rsidRPr="00FC5EC5">
        <w:rPr>
          <w:rFonts w:ascii="Arial" w:hAnsi="Arial" w:cs="Arial"/>
          <w:sz w:val="22"/>
          <w:szCs w:val="22"/>
        </w:rPr>
        <w:t>Scale drawings showing hydrant locations and coverage from those hydrants. Lines indicating hydrant coverage showing measurement and any shortfall identified</w:t>
      </w:r>
      <w:r>
        <w:rPr>
          <w:rFonts w:ascii="Arial" w:hAnsi="Arial" w:cs="Arial"/>
          <w:sz w:val="22"/>
          <w:szCs w:val="22"/>
        </w:rPr>
        <w:t>;</w:t>
      </w:r>
    </w:p>
    <w:p w14:paraId="14BB4E92" w14:textId="2060E7F5" w:rsidR="00FC5EC5" w:rsidRPr="00FC5EC5" w:rsidRDefault="00FC5EC5" w:rsidP="001A74C5">
      <w:pPr>
        <w:numPr>
          <w:ilvl w:val="0"/>
          <w:numId w:val="7"/>
        </w:numPr>
        <w:spacing w:after="120"/>
        <w:ind w:right="-575"/>
        <w:jc w:val="both"/>
        <w:rPr>
          <w:rFonts w:ascii="Arial" w:hAnsi="Arial" w:cs="Arial"/>
          <w:sz w:val="22"/>
          <w:szCs w:val="22"/>
        </w:rPr>
      </w:pPr>
      <w:r w:rsidRPr="00FC5EC5">
        <w:rPr>
          <w:rFonts w:ascii="Arial" w:hAnsi="Arial" w:cs="Arial"/>
          <w:sz w:val="22"/>
          <w:szCs w:val="22"/>
        </w:rPr>
        <w:lastRenderedPageBreak/>
        <w:t>Location of emergency vehicle access points and accessibility to firefighting equipment</w:t>
      </w:r>
      <w:r>
        <w:rPr>
          <w:rFonts w:ascii="Arial" w:hAnsi="Arial" w:cs="Arial"/>
          <w:sz w:val="22"/>
          <w:szCs w:val="22"/>
        </w:rPr>
        <w:t>;</w:t>
      </w:r>
    </w:p>
    <w:p w14:paraId="70C1F72D" w14:textId="7F536853" w:rsidR="00FC5EC5" w:rsidRPr="00FC5EC5" w:rsidRDefault="00FC5EC5" w:rsidP="001A74C5">
      <w:pPr>
        <w:numPr>
          <w:ilvl w:val="0"/>
          <w:numId w:val="7"/>
        </w:numPr>
        <w:spacing w:after="120"/>
        <w:ind w:right="-575"/>
        <w:jc w:val="both"/>
        <w:rPr>
          <w:rFonts w:ascii="Arial" w:hAnsi="Arial" w:cs="Arial"/>
          <w:sz w:val="22"/>
          <w:szCs w:val="22"/>
        </w:rPr>
      </w:pPr>
      <w:r w:rsidRPr="00FC5EC5">
        <w:rPr>
          <w:rFonts w:ascii="Arial" w:hAnsi="Arial" w:cs="Arial"/>
          <w:sz w:val="22"/>
          <w:szCs w:val="22"/>
        </w:rPr>
        <w:t>Mains water test data confirming available water supply particularly import where designs for firefighting equipment is proposed</w:t>
      </w:r>
      <w:r>
        <w:rPr>
          <w:rFonts w:ascii="Arial" w:hAnsi="Arial" w:cs="Arial"/>
          <w:sz w:val="22"/>
          <w:szCs w:val="22"/>
        </w:rPr>
        <w:t>;</w:t>
      </w:r>
    </w:p>
    <w:p w14:paraId="5C3465C4" w14:textId="3DD6367B" w:rsidR="00FC5EC5" w:rsidRPr="00FC5EC5" w:rsidRDefault="00FC5EC5" w:rsidP="001A74C5">
      <w:pPr>
        <w:numPr>
          <w:ilvl w:val="0"/>
          <w:numId w:val="7"/>
        </w:numPr>
        <w:spacing w:after="120"/>
        <w:ind w:right="-575"/>
        <w:jc w:val="both"/>
        <w:rPr>
          <w:rFonts w:ascii="Arial" w:hAnsi="Arial" w:cs="Arial"/>
          <w:sz w:val="22"/>
          <w:szCs w:val="22"/>
        </w:rPr>
      </w:pPr>
      <w:r w:rsidRPr="00FC5EC5">
        <w:rPr>
          <w:rFonts w:ascii="Arial" w:hAnsi="Arial" w:cs="Arial"/>
          <w:sz w:val="22"/>
          <w:szCs w:val="22"/>
        </w:rPr>
        <w:t>Hydraulic Design calculations for any firefighting equipment for use by the fire brigade confirming the expected performance</w:t>
      </w:r>
      <w:r>
        <w:rPr>
          <w:rFonts w:ascii="Arial" w:hAnsi="Arial" w:cs="Arial"/>
          <w:sz w:val="22"/>
          <w:szCs w:val="22"/>
        </w:rPr>
        <w:t>;</w:t>
      </w:r>
    </w:p>
    <w:p w14:paraId="05714557" w14:textId="0A7559CC" w:rsidR="00FC5EC5" w:rsidRPr="00FC5EC5" w:rsidRDefault="00FC5EC5" w:rsidP="001A74C5">
      <w:pPr>
        <w:numPr>
          <w:ilvl w:val="0"/>
          <w:numId w:val="7"/>
        </w:numPr>
        <w:spacing w:after="120"/>
        <w:ind w:right="-575"/>
        <w:jc w:val="both"/>
        <w:rPr>
          <w:rFonts w:ascii="Arial" w:hAnsi="Arial" w:cs="Arial"/>
          <w:sz w:val="22"/>
          <w:szCs w:val="22"/>
        </w:rPr>
      </w:pPr>
      <w:r w:rsidRPr="00FC5EC5">
        <w:rPr>
          <w:rFonts w:ascii="Arial" w:hAnsi="Arial" w:cs="Arial"/>
          <w:sz w:val="22"/>
          <w:szCs w:val="22"/>
        </w:rPr>
        <w:t>A site plan showing the nearest cross</w:t>
      </w:r>
      <w:r w:rsidR="00684C62">
        <w:rPr>
          <w:rFonts w:ascii="Arial" w:hAnsi="Arial" w:cs="Arial"/>
          <w:sz w:val="22"/>
          <w:szCs w:val="22"/>
        </w:rPr>
        <w:t>-</w:t>
      </w:r>
      <w:r w:rsidRPr="00FC5EC5">
        <w:rPr>
          <w:rFonts w:ascii="Arial" w:hAnsi="Arial" w:cs="Arial"/>
          <w:sz w:val="22"/>
          <w:szCs w:val="22"/>
        </w:rPr>
        <w:t>street location;</w:t>
      </w:r>
    </w:p>
    <w:p w14:paraId="61310A1C" w14:textId="2942FFCB" w:rsidR="00FC5EC5" w:rsidRPr="00FC5EC5" w:rsidRDefault="00FC5EC5" w:rsidP="001A74C5">
      <w:pPr>
        <w:numPr>
          <w:ilvl w:val="0"/>
          <w:numId w:val="7"/>
        </w:numPr>
        <w:spacing w:after="120"/>
        <w:ind w:right="-575"/>
        <w:jc w:val="both"/>
        <w:rPr>
          <w:rFonts w:ascii="Arial" w:hAnsi="Arial" w:cs="Arial"/>
          <w:sz w:val="22"/>
          <w:szCs w:val="22"/>
        </w:rPr>
      </w:pPr>
      <w:r>
        <w:rPr>
          <w:rFonts w:ascii="Arial" w:hAnsi="Arial" w:cs="Arial"/>
          <w:sz w:val="22"/>
          <w:szCs w:val="22"/>
        </w:rPr>
        <w:t xml:space="preserve">When situated within a bushfire prone area, the identification of </w:t>
      </w:r>
      <w:r w:rsidRPr="00FC5EC5">
        <w:rPr>
          <w:rFonts w:ascii="Arial" w:hAnsi="Arial" w:cs="Arial"/>
          <w:sz w:val="22"/>
          <w:szCs w:val="22"/>
        </w:rPr>
        <w:t xml:space="preserve">trees and other vegetation, </w:t>
      </w:r>
      <w:r>
        <w:rPr>
          <w:rFonts w:ascii="Arial" w:hAnsi="Arial" w:cs="Arial"/>
          <w:sz w:val="22"/>
          <w:szCs w:val="22"/>
        </w:rPr>
        <w:t>on a site plan is also advantageous</w:t>
      </w:r>
      <w:r w:rsidRPr="00FC5EC5">
        <w:rPr>
          <w:rFonts w:ascii="Arial" w:hAnsi="Arial" w:cs="Arial"/>
          <w:sz w:val="22"/>
          <w:szCs w:val="22"/>
        </w:rPr>
        <w:t>.</w:t>
      </w:r>
    </w:p>
    <w:p w14:paraId="315DC251" w14:textId="5302A06E" w:rsidR="00FC5EC5" w:rsidRDefault="00FC5EC5" w:rsidP="00FC5EC5">
      <w:pPr>
        <w:spacing w:after="120"/>
        <w:ind w:left="360"/>
        <w:jc w:val="both"/>
        <w:rPr>
          <w:rFonts w:ascii="Arial" w:hAnsi="Arial" w:cs="Arial"/>
          <w:sz w:val="22"/>
          <w:szCs w:val="22"/>
          <w:highlight w:val="yellow"/>
        </w:rPr>
      </w:pPr>
    </w:p>
    <w:p w14:paraId="26D17414" w14:textId="24687BF1" w:rsidR="00684C62" w:rsidRDefault="00684C62">
      <w:pPr>
        <w:rPr>
          <w:rFonts w:ascii="Arial" w:hAnsi="Arial" w:cs="Arial"/>
          <w:sz w:val="22"/>
          <w:szCs w:val="22"/>
          <w:highlight w:val="yellow"/>
        </w:rPr>
      </w:pPr>
      <w:r>
        <w:rPr>
          <w:rFonts w:ascii="Arial" w:hAnsi="Arial" w:cs="Arial"/>
          <w:sz w:val="22"/>
          <w:szCs w:val="22"/>
          <w:highlight w:val="yellow"/>
        </w:rPr>
        <w:br w:type="page"/>
      </w:r>
    </w:p>
    <w:p w14:paraId="70E1E058" w14:textId="6FFB32A3" w:rsidR="00684C62" w:rsidRPr="00684C62" w:rsidRDefault="00684C62" w:rsidP="003427AA">
      <w:pPr>
        <w:pStyle w:val="Heading1"/>
      </w:pPr>
      <w:bookmarkStart w:id="19" w:name="_Toc61706555"/>
      <w:r w:rsidRPr="00684C62">
        <w:lastRenderedPageBreak/>
        <w:t>UNDERSTANDING FIRE BRIGADE INTERVENTION</w:t>
      </w:r>
      <w:bookmarkEnd w:id="19"/>
    </w:p>
    <w:p w14:paraId="6BB9C560" w14:textId="77777777" w:rsidR="00684C62" w:rsidRPr="00684C62" w:rsidRDefault="00684C62" w:rsidP="00AB457C">
      <w:pPr>
        <w:pStyle w:val="MFBtext"/>
        <w:ind w:right="-575"/>
        <w:rPr>
          <w:bCs/>
        </w:rPr>
      </w:pPr>
      <w:r w:rsidRPr="00684C62">
        <w:rPr>
          <w:bCs/>
        </w:rPr>
        <w:t>The assessment of fire brigade intervention  is a significant consideration when a fire safety alternative solution is developed. Understanding fire brigade intervention and the effect that a proposed alternative solution may have on the time it takes to put water on a fire and carry out search and rescue. As a result of this, for example, the use of street hydrants to provide coverage to the caravan park, is an important consideration. While it is not expected that caravan park owners will need to carry out an assessment, it is important that owners discuss any proposed alternative solution with the fire services.</w:t>
      </w:r>
    </w:p>
    <w:p w14:paraId="50D5E611" w14:textId="77777777" w:rsidR="00684C62" w:rsidRPr="00684C62" w:rsidRDefault="00684C62" w:rsidP="00AB457C">
      <w:pPr>
        <w:pStyle w:val="MFBtext"/>
        <w:ind w:right="-575"/>
        <w:rPr>
          <w:bCs/>
        </w:rPr>
      </w:pPr>
      <w:r w:rsidRPr="00684C62">
        <w:rPr>
          <w:bCs/>
        </w:rPr>
        <w:t>Where consultants are employed by a caravan park owner, they can, if qualified and experienced to do so, undertake an assessment of fire brigade intervention for which there are engineering tools to do so. Whichever is undertaken, fire brigade intervention modelling should be discussed with either CFA or FRV.</w:t>
      </w:r>
    </w:p>
    <w:p w14:paraId="38E7ED1F" w14:textId="77777777" w:rsidR="00684C62" w:rsidRPr="00684C62" w:rsidRDefault="00684C62" w:rsidP="00684C62">
      <w:pPr>
        <w:pStyle w:val="Heading2"/>
      </w:pPr>
      <w:bookmarkStart w:id="20" w:name="_Toc61706556"/>
      <w:r w:rsidRPr="00684C62">
        <w:t>What is Fire Brigade Intervention?</w:t>
      </w:r>
      <w:bookmarkEnd w:id="20"/>
    </w:p>
    <w:p w14:paraId="34809B06" w14:textId="77777777" w:rsidR="00684C62" w:rsidRPr="00684C62" w:rsidRDefault="00684C62" w:rsidP="00AB457C">
      <w:pPr>
        <w:pStyle w:val="MFBtext"/>
        <w:ind w:right="-575"/>
        <w:rPr>
          <w:bCs/>
        </w:rPr>
      </w:pPr>
      <w:r w:rsidRPr="00684C62">
        <w:rPr>
          <w:bCs/>
        </w:rPr>
        <w:t>Fire brigade intervention encompasses all fire brigade activities from the time of notification up to fire extinguishment and overhaul, which includes fire brigade operations.</w:t>
      </w:r>
    </w:p>
    <w:p w14:paraId="44C80A13" w14:textId="77777777" w:rsidR="00684C62" w:rsidRPr="00684C62" w:rsidRDefault="00684C62" w:rsidP="00AB457C">
      <w:pPr>
        <w:pStyle w:val="MFBtext"/>
        <w:ind w:right="-575"/>
        <w:rPr>
          <w:bCs/>
        </w:rPr>
      </w:pPr>
      <w:r w:rsidRPr="00684C62">
        <w:rPr>
          <w:bCs/>
        </w:rPr>
        <w:t>Contained within definitions of this Guideline is a graphical interpretation of the terms ‘fire brigade intervention’ and ‘fire brigade operations’ as defined by the Australasian Fire and Emergency Service Authorities Council (AFAC).</w:t>
      </w:r>
    </w:p>
    <w:p w14:paraId="49374D06" w14:textId="77777777" w:rsidR="00684C62" w:rsidRPr="00684C62" w:rsidRDefault="00684C62" w:rsidP="00AB457C">
      <w:pPr>
        <w:pStyle w:val="MFBtext"/>
        <w:ind w:right="-575"/>
        <w:rPr>
          <w:bCs/>
        </w:rPr>
      </w:pPr>
      <w:r w:rsidRPr="00684C62">
        <w:rPr>
          <w:bCs/>
        </w:rPr>
        <w:t xml:space="preserve">The use of the AFAC Fire Brigade Intervention Model (FBIM) is one such engineering tool that can be utilised to address the fire performance requirements of the Guideline where fire brigade intervention is a consideration. The tool can be utilised by practitioners to determine the time taken for the attending fire brigades to complete tasks, commencing from fire notification through to fire control and extinguishment. Consultation with CFA or FRV during the (fire engineering) brief stakeholder consultation stage will determine the extent of the fire brigade intervention assessment within a (fire engineering) report. </w:t>
      </w:r>
    </w:p>
    <w:p w14:paraId="6992BC03" w14:textId="0AB083E0" w:rsidR="00684C62" w:rsidRPr="00684C62" w:rsidRDefault="00684C62" w:rsidP="00AB457C">
      <w:pPr>
        <w:pStyle w:val="MFBtext"/>
        <w:ind w:right="-575"/>
        <w:rPr>
          <w:bCs/>
        </w:rPr>
      </w:pPr>
      <w:r>
        <w:rPr>
          <w:bCs/>
        </w:rPr>
        <w:t xml:space="preserve">FRV and </w:t>
      </w:r>
      <w:r w:rsidRPr="00684C62">
        <w:rPr>
          <w:bCs/>
        </w:rPr>
        <w:t>CFA contend that any report that simply acknowledges the location of fire stations and the indication of a 90% percentile kerb side arrival time, does not appropriately constitute the assessment of fire brigade intervention In all instances, the assessment of fire brigade intervention should conclusively demonstrate that firefighters will be given a reasonable period of time to enter a caravan park to conduct occupant search and rescue activities. Additionally, the assessment of fire brigade intervention should also demonstrate that firefighters are able to carry out containment and extinguishment operations, before the conditions within the caravan park are likely to threaten their safety or that of other occupants.</w:t>
      </w:r>
    </w:p>
    <w:p w14:paraId="74F477B6" w14:textId="3D43C151" w:rsidR="00FC5EC5" w:rsidRPr="00684C62" w:rsidRDefault="00684C62" w:rsidP="00AB457C">
      <w:pPr>
        <w:pStyle w:val="MFBtext"/>
        <w:ind w:right="-575"/>
        <w:rPr>
          <w:bCs/>
        </w:rPr>
      </w:pPr>
      <w:r w:rsidRPr="00684C62">
        <w:rPr>
          <w:bCs/>
        </w:rPr>
        <w:t>As the Regulations ultimately make the caravan park owner responsible for meeting the performance requirements, whether or not a performance measure has been met, will lie with the owner of the caravan park.</w:t>
      </w:r>
    </w:p>
    <w:p w14:paraId="36E37DEC" w14:textId="30BFDA94" w:rsidR="0007320D" w:rsidRDefault="0007320D" w:rsidP="00684C62">
      <w:pPr>
        <w:pStyle w:val="MFBtext"/>
        <w:rPr>
          <w:bCs/>
        </w:rPr>
      </w:pPr>
    </w:p>
    <w:p w14:paraId="4B312E11" w14:textId="38C114E6" w:rsidR="00684C62" w:rsidRDefault="00684C62" w:rsidP="00684C62">
      <w:pPr>
        <w:pStyle w:val="MFBtext"/>
        <w:rPr>
          <w:bCs/>
        </w:rPr>
      </w:pPr>
    </w:p>
    <w:p w14:paraId="624B8369" w14:textId="05FD3468" w:rsidR="00684C62" w:rsidRDefault="00684C62" w:rsidP="00684C62">
      <w:pPr>
        <w:pStyle w:val="MFBtext"/>
        <w:rPr>
          <w:bCs/>
        </w:rPr>
      </w:pPr>
    </w:p>
    <w:p w14:paraId="5DD0246A" w14:textId="7ED50B2B" w:rsidR="00684C62" w:rsidRDefault="00684C62" w:rsidP="003427AA">
      <w:pPr>
        <w:pStyle w:val="Heading1"/>
      </w:pPr>
      <w:bookmarkStart w:id="21" w:name="_Toc61706557"/>
      <w:r>
        <w:lastRenderedPageBreak/>
        <w:t>WHO CAN PROVIDE PROFESSIONAL ADVICE?</w:t>
      </w:r>
      <w:bookmarkEnd w:id="21"/>
    </w:p>
    <w:p w14:paraId="0706F089" w14:textId="01047CE7" w:rsidR="00684C62" w:rsidRPr="00684C62" w:rsidRDefault="00684C62" w:rsidP="00AB457C">
      <w:pPr>
        <w:pStyle w:val="MFBtext"/>
        <w:ind w:right="-575"/>
        <w:rPr>
          <w:bCs/>
        </w:rPr>
      </w:pPr>
      <w:r w:rsidRPr="00684C62">
        <w:rPr>
          <w:bCs/>
        </w:rPr>
        <w:t xml:space="preserve">There are a number of industry professionals than can provide advice regarding meeting the Caravan Park </w:t>
      </w:r>
      <w:r>
        <w:rPr>
          <w:bCs/>
        </w:rPr>
        <w:t>fire safety guidelines</w:t>
      </w:r>
      <w:r w:rsidRPr="00684C62">
        <w:rPr>
          <w:bCs/>
        </w:rPr>
        <w:t>.</w:t>
      </w:r>
    </w:p>
    <w:p w14:paraId="30467C8E" w14:textId="5006BB2F" w:rsidR="00684C62" w:rsidRPr="00684C62" w:rsidRDefault="00684C62" w:rsidP="00AB457C">
      <w:pPr>
        <w:pStyle w:val="MFBtext"/>
        <w:ind w:right="-575"/>
        <w:rPr>
          <w:bCs/>
        </w:rPr>
      </w:pPr>
      <w:r w:rsidRPr="00684C62">
        <w:rPr>
          <w:bCs/>
        </w:rPr>
        <w:t xml:space="preserve">With the regulations referring to documents such as the Building Code of Australia (forming part of the National Construction Code Series), it provides an opportunity for architectural, engineering and professionals of other recognised disciplines, to design caravan parks using a concurrent risk informed approach where this may not have previously occurred. </w:t>
      </w:r>
    </w:p>
    <w:p w14:paraId="1B2523B0" w14:textId="77777777" w:rsidR="00684C62" w:rsidRPr="00684C62" w:rsidRDefault="00684C62" w:rsidP="00AB457C">
      <w:pPr>
        <w:pStyle w:val="MFBtext"/>
        <w:ind w:right="-575"/>
        <w:rPr>
          <w:bCs/>
        </w:rPr>
      </w:pPr>
      <w:r w:rsidRPr="00684C62">
        <w:rPr>
          <w:bCs/>
        </w:rPr>
        <w:t>As the caravan park industry changes and evolves and the community expectation of life safety changes, it will become increasing difficult for caravan park owners / managers to have the knowledge and understanding of all of the legislation and regulations that apply to caravan parks. It is therefore important that caravan park owners understand the type of industry consultants that they can engage and the knowledge that these consultants can provide, should they choose to engage them.</w:t>
      </w:r>
    </w:p>
    <w:p w14:paraId="7AD6D114" w14:textId="77777777" w:rsidR="00684C62" w:rsidRPr="00684C62" w:rsidRDefault="00684C62" w:rsidP="00AB457C">
      <w:pPr>
        <w:pStyle w:val="MFBtext"/>
        <w:ind w:right="-575"/>
        <w:rPr>
          <w:bCs/>
        </w:rPr>
      </w:pPr>
      <w:r w:rsidRPr="00684C62">
        <w:rPr>
          <w:bCs/>
        </w:rPr>
        <w:t>Whilst there is no regulatory requirement to use consultants, the caravan park owner can prepare information that demonstrates that the caravan park meets the Guideline. It must also be said that many consultants do not traditionally work within the caravan park industry. This may result in a particular consultant initially reluctant to be involved, but it is hoped overtime that these industries will come on board.</w:t>
      </w:r>
    </w:p>
    <w:p w14:paraId="1E1FEAAC" w14:textId="77777777" w:rsidR="00684C62" w:rsidRPr="00684C62" w:rsidRDefault="00684C62" w:rsidP="00AB457C">
      <w:pPr>
        <w:pStyle w:val="MFBtext"/>
        <w:ind w:right="-575"/>
        <w:rPr>
          <w:bCs/>
        </w:rPr>
      </w:pPr>
      <w:r w:rsidRPr="00684C62">
        <w:rPr>
          <w:bCs/>
        </w:rPr>
        <w:t xml:space="preserve">Caravan park owners must ensure that any consultant that they engage, whether related to issues within this Guideline, or for any other advice that they seek, that consultants carry professional indemnity and public liability insurance. </w:t>
      </w:r>
    </w:p>
    <w:p w14:paraId="497A8C72" w14:textId="7882F31D" w:rsidR="00684C62" w:rsidRPr="00684C62" w:rsidRDefault="00684C62" w:rsidP="00AB457C">
      <w:pPr>
        <w:pStyle w:val="MFBtext"/>
        <w:ind w:right="-575"/>
        <w:rPr>
          <w:bCs/>
        </w:rPr>
      </w:pPr>
      <w:r w:rsidRPr="00684C62">
        <w:rPr>
          <w:bCs/>
        </w:rPr>
        <w:t xml:space="preserve">It is important to note that </w:t>
      </w:r>
      <w:r>
        <w:rPr>
          <w:bCs/>
        </w:rPr>
        <w:t xml:space="preserve">FRV and </w:t>
      </w:r>
      <w:r w:rsidRPr="00684C62">
        <w:rPr>
          <w:bCs/>
        </w:rPr>
        <w:t xml:space="preserve">CFA are not consultants. Whilst </w:t>
      </w:r>
      <w:r>
        <w:rPr>
          <w:bCs/>
        </w:rPr>
        <w:t xml:space="preserve">FRV and </w:t>
      </w:r>
      <w:r w:rsidRPr="00684C62">
        <w:rPr>
          <w:bCs/>
        </w:rPr>
        <w:t xml:space="preserve">CFA can provide advice regarding performance measure and prescriptive provisions, </w:t>
      </w:r>
      <w:r>
        <w:rPr>
          <w:bCs/>
        </w:rPr>
        <w:t xml:space="preserve">FRV and </w:t>
      </w:r>
      <w:r w:rsidRPr="00684C62">
        <w:rPr>
          <w:bCs/>
        </w:rPr>
        <w:t xml:space="preserve">CFA cannot design or formulate an alternative solution for a caravan park owner. </w:t>
      </w:r>
    </w:p>
    <w:p w14:paraId="4E1A76BE" w14:textId="77777777" w:rsidR="00684C62" w:rsidRPr="00684C62" w:rsidRDefault="00684C62" w:rsidP="00684C62">
      <w:pPr>
        <w:pStyle w:val="MFBtext"/>
        <w:rPr>
          <w:bCs/>
        </w:rPr>
      </w:pPr>
    </w:p>
    <w:p w14:paraId="5062A4FE" w14:textId="77777777" w:rsidR="0007320D" w:rsidRDefault="0007320D" w:rsidP="0007320D">
      <w:pPr>
        <w:pStyle w:val="MFBtext"/>
        <w:ind w:right="-575"/>
      </w:pPr>
    </w:p>
    <w:p w14:paraId="73609171" w14:textId="24384EC9" w:rsidR="0007320D" w:rsidRDefault="0007320D" w:rsidP="0007320D">
      <w:pPr>
        <w:pStyle w:val="MFBtext"/>
        <w:ind w:right="-575"/>
      </w:pPr>
    </w:p>
    <w:p w14:paraId="1F333696" w14:textId="0AC1D500" w:rsidR="00684C62" w:rsidRDefault="00684C62" w:rsidP="0007320D">
      <w:pPr>
        <w:pStyle w:val="MFBtext"/>
        <w:ind w:right="-575"/>
      </w:pPr>
    </w:p>
    <w:p w14:paraId="49151B2E" w14:textId="49C0A26B" w:rsidR="00684C62" w:rsidRDefault="00684C62" w:rsidP="0007320D">
      <w:pPr>
        <w:pStyle w:val="MFBtext"/>
        <w:ind w:right="-575"/>
      </w:pPr>
    </w:p>
    <w:p w14:paraId="7E23B7D6" w14:textId="3B508C32" w:rsidR="00684C62" w:rsidRDefault="00684C62" w:rsidP="0007320D">
      <w:pPr>
        <w:pStyle w:val="MFBtext"/>
        <w:ind w:right="-575"/>
      </w:pPr>
    </w:p>
    <w:p w14:paraId="1C1F32F5" w14:textId="73F29DD8" w:rsidR="00684C62" w:rsidRDefault="00684C62" w:rsidP="0007320D">
      <w:pPr>
        <w:pStyle w:val="MFBtext"/>
        <w:ind w:right="-575"/>
      </w:pPr>
    </w:p>
    <w:p w14:paraId="3D9E5431" w14:textId="7E10A4DA" w:rsidR="00684C62" w:rsidRDefault="00684C62" w:rsidP="0007320D">
      <w:pPr>
        <w:pStyle w:val="MFBtext"/>
        <w:ind w:right="-575"/>
      </w:pPr>
    </w:p>
    <w:p w14:paraId="5F914338" w14:textId="62CC9747" w:rsidR="00684C62" w:rsidRDefault="00684C62" w:rsidP="0007320D">
      <w:pPr>
        <w:pStyle w:val="MFBtext"/>
        <w:ind w:right="-575"/>
      </w:pPr>
    </w:p>
    <w:p w14:paraId="5DD47A20" w14:textId="3B5DF6B7" w:rsidR="00684C62" w:rsidRDefault="00684C62" w:rsidP="0007320D">
      <w:pPr>
        <w:pStyle w:val="MFBtext"/>
        <w:ind w:right="-575"/>
      </w:pPr>
    </w:p>
    <w:p w14:paraId="1ECEA333" w14:textId="78579166" w:rsidR="00684C62" w:rsidRDefault="00684C62" w:rsidP="0007320D">
      <w:pPr>
        <w:pStyle w:val="MFBtext"/>
        <w:ind w:right="-575"/>
      </w:pPr>
    </w:p>
    <w:p w14:paraId="5271E6E5" w14:textId="376BAECE" w:rsidR="00684C62" w:rsidRDefault="00684C62" w:rsidP="003427AA">
      <w:pPr>
        <w:pStyle w:val="Heading1"/>
      </w:pPr>
      <w:bookmarkStart w:id="22" w:name="_Toc61706558"/>
      <w:r w:rsidRPr="00684C62">
        <w:lastRenderedPageBreak/>
        <w:t>Applying the Guideline to Proposed and Existing Caravan Parks</w:t>
      </w:r>
      <w:bookmarkEnd w:id="22"/>
    </w:p>
    <w:p w14:paraId="1B93604E" w14:textId="368B11E5" w:rsidR="00684C62" w:rsidRDefault="00684C62" w:rsidP="00684C62">
      <w:pPr>
        <w:pStyle w:val="MFBtext"/>
        <w:ind w:right="-575"/>
      </w:pPr>
      <w:r>
        <w:t>FRV and CFA consider that this Guideline must be implemented as follows.</w:t>
      </w:r>
    </w:p>
    <w:p w14:paraId="264D745E" w14:textId="18DBBD46" w:rsidR="00684C62" w:rsidRDefault="00684C62" w:rsidP="00684C62">
      <w:pPr>
        <w:pStyle w:val="MFBtext"/>
        <w:ind w:right="-575"/>
      </w:pPr>
      <w:r>
        <w:t>In relation to proposed new caravan parks—</w:t>
      </w:r>
    </w:p>
    <w:p w14:paraId="3BB99E55" w14:textId="516847D5" w:rsidR="00684C62" w:rsidRDefault="00684C62" w:rsidP="001A74C5">
      <w:pPr>
        <w:pStyle w:val="MFBtext"/>
        <w:numPr>
          <w:ilvl w:val="0"/>
          <w:numId w:val="8"/>
        </w:numPr>
        <w:ind w:right="-575"/>
      </w:pPr>
      <w:r>
        <w:t>Guideline requirements are to be incorporated within the design during the planning stage, prior to any relevant Planning Permit being issued by Council;</w:t>
      </w:r>
    </w:p>
    <w:p w14:paraId="0DE789DE" w14:textId="55EDD67D" w:rsidR="00684C62" w:rsidRDefault="00684C62" w:rsidP="001A74C5">
      <w:pPr>
        <w:pStyle w:val="MFBtext"/>
        <w:numPr>
          <w:ilvl w:val="0"/>
          <w:numId w:val="8"/>
        </w:numPr>
        <w:ind w:right="-575"/>
      </w:pPr>
      <w:r>
        <w:t xml:space="preserve">Local Council must have regard to </w:t>
      </w:r>
      <w:r w:rsidR="008E4485">
        <w:rPr>
          <w:bCs/>
        </w:rPr>
        <w:t xml:space="preserve">FRV or </w:t>
      </w:r>
      <w:r w:rsidR="008E4485" w:rsidRPr="00684C62">
        <w:rPr>
          <w:bCs/>
        </w:rPr>
        <w:t>CFA</w:t>
      </w:r>
      <w:r>
        <w:t xml:space="preserve">’s comments in relation to proposed designs, prior to making a decision on the registration of a new caravan park; </w:t>
      </w:r>
    </w:p>
    <w:p w14:paraId="5FC38373" w14:textId="1560B4CB" w:rsidR="00684C62" w:rsidRDefault="00684C62" w:rsidP="00684C62">
      <w:pPr>
        <w:pStyle w:val="MFBtext"/>
        <w:ind w:left="1440" w:right="-575" w:hanging="720"/>
      </w:pPr>
      <w:r>
        <w:t xml:space="preserve">Note: </w:t>
      </w:r>
      <w:r>
        <w:tab/>
        <w:t xml:space="preserve">The Regulations do not require Council to ensure compliance prior to registration, however it provides Council a way forward to working with caravan park owners, to ensure they are as safe as possible and requisite upgrade works are undertaken over time. </w:t>
      </w:r>
    </w:p>
    <w:p w14:paraId="5AB88ED7" w14:textId="409803C5" w:rsidR="0007320D" w:rsidRDefault="00684C62" w:rsidP="001A74C5">
      <w:pPr>
        <w:pStyle w:val="MFBtext"/>
        <w:numPr>
          <w:ilvl w:val="0"/>
          <w:numId w:val="9"/>
        </w:numPr>
        <w:ind w:right="-575"/>
      </w:pPr>
      <w:r>
        <w:t>New caravan parks cannot be registered by the local Council unless they have demonstrated compliance with this guideline.</w:t>
      </w:r>
    </w:p>
    <w:p w14:paraId="76D2CA32" w14:textId="77777777" w:rsidR="00684C62" w:rsidRPr="00684C62" w:rsidRDefault="00684C62" w:rsidP="00F62C71">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b/>
          <w:bCs/>
          <w:i/>
          <w:color w:val="1A1A1A"/>
          <w:sz w:val="22"/>
          <w:szCs w:val="22"/>
          <w:lang w:val="en-US"/>
        </w:rPr>
      </w:pPr>
      <w:r w:rsidRPr="00684C62">
        <w:rPr>
          <w:rFonts w:ascii="Arial" w:hAnsi="Arial" w:cs="Arial"/>
          <w:b/>
          <w:bCs/>
          <w:i/>
          <w:color w:val="1A1A1A"/>
          <w:sz w:val="22"/>
          <w:szCs w:val="22"/>
          <w:lang w:val="en-US"/>
        </w:rPr>
        <w:t>DELWP Rationale – New Caravan Parks</w:t>
      </w:r>
    </w:p>
    <w:p w14:paraId="1E171D45" w14:textId="77777777" w:rsidR="00F62C71" w:rsidRDefault="00684C62" w:rsidP="00F62C71">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i/>
          <w:color w:val="000000"/>
          <w:sz w:val="22"/>
          <w:szCs w:val="22"/>
          <w:lang w:val="en-US"/>
        </w:rPr>
      </w:pPr>
      <w:r w:rsidRPr="00684C62">
        <w:rPr>
          <w:rFonts w:ascii="Arial" w:hAnsi="Arial" w:cs="Arial"/>
          <w:i/>
          <w:color w:val="000000"/>
          <w:sz w:val="22"/>
          <w:szCs w:val="22"/>
          <w:lang w:val="en-US"/>
        </w:rPr>
        <w:t xml:space="preserve">The rationale provided by DELWP requires that when developing a new caravan park, or developing new sites in an existing caravan park, the Prescriptive Provisions of the Guidelines (PP1 and PP2) require a fire separation distance of 2 metres between and around dwellings to limit fire spread. </w:t>
      </w:r>
    </w:p>
    <w:p w14:paraId="368D137D" w14:textId="77777777" w:rsidR="00F62C71" w:rsidRDefault="00684C62" w:rsidP="00F62C71">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i/>
          <w:color w:val="000000"/>
          <w:sz w:val="22"/>
          <w:szCs w:val="22"/>
          <w:lang w:val="en-US"/>
        </w:rPr>
      </w:pPr>
      <w:r w:rsidRPr="00684C62">
        <w:rPr>
          <w:rFonts w:ascii="Arial" w:hAnsi="Arial" w:cs="Arial"/>
          <w:i/>
          <w:color w:val="000000"/>
          <w:sz w:val="22"/>
          <w:szCs w:val="22"/>
          <w:lang w:val="en-US"/>
        </w:rPr>
        <w:t xml:space="preserve">The Guidelines require unobstructed 1.2 metres width between structures and a minimum height of 2.1 metres to allow a fire-fighter to move between structures, and to fight fires and conduct search and rescue activities as necessary. </w:t>
      </w:r>
    </w:p>
    <w:p w14:paraId="4EEB6FC0" w14:textId="77777777" w:rsidR="00F62C71" w:rsidRDefault="00684C62" w:rsidP="00F62C71">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i/>
          <w:color w:val="000000"/>
          <w:sz w:val="22"/>
          <w:szCs w:val="22"/>
          <w:lang w:val="en-US"/>
        </w:rPr>
      </w:pPr>
      <w:r w:rsidRPr="00684C62">
        <w:rPr>
          <w:rFonts w:ascii="Arial" w:hAnsi="Arial" w:cs="Arial"/>
          <w:i/>
          <w:color w:val="000000"/>
          <w:sz w:val="22"/>
          <w:szCs w:val="22"/>
          <w:lang w:val="en-US"/>
        </w:rPr>
        <w:t xml:space="preserve">The Guidelines also require a caravan park owner to ensure fire brigade vehicles are able to access the park and set minimum standards for turning circles, gradients and dips in access roads. Alternatively, a caravan park owner may choose to develop an alternative solution design proposal, which meets the objective (O1 – Provision and Maintenance of Access) of the Guideline, by satisfying the Performance Measures (PM1, PM2 and PM3). </w:t>
      </w:r>
    </w:p>
    <w:p w14:paraId="0FA3E371" w14:textId="5D317F3F" w:rsidR="00684C62" w:rsidRPr="00684C62" w:rsidRDefault="00684C62" w:rsidP="00F62C71">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i/>
          <w:color w:val="000000"/>
          <w:sz w:val="22"/>
          <w:szCs w:val="22"/>
          <w:lang w:val="en-US"/>
        </w:rPr>
      </w:pPr>
      <w:r w:rsidRPr="00684C62">
        <w:rPr>
          <w:rFonts w:ascii="Arial" w:hAnsi="Arial" w:cs="Arial"/>
          <w:i/>
          <w:color w:val="000000"/>
          <w:sz w:val="22"/>
          <w:szCs w:val="22"/>
          <w:lang w:val="en-US"/>
        </w:rPr>
        <w:t>In developing such an alternative solution approach, advice from a registered fire safety engineer should be sought. Responsibility for certifying compliance with the Performance Measures rests with the relevant fire authority.</w:t>
      </w:r>
    </w:p>
    <w:p w14:paraId="76E16A7F" w14:textId="621A548B" w:rsidR="008949EA" w:rsidRDefault="008949EA" w:rsidP="008949EA">
      <w:pPr>
        <w:pStyle w:val="MFBtext"/>
        <w:ind w:right="-575"/>
      </w:pPr>
      <w:r>
        <w:t>In relation to established caravan parks—</w:t>
      </w:r>
    </w:p>
    <w:p w14:paraId="40BF7F06" w14:textId="39863047" w:rsidR="008949EA" w:rsidRDefault="008949EA" w:rsidP="001A74C5">
      <w:pPr>
        <w:pStyle w:val="MFBtext"/>
        <w:numPr>
          <w:ilvl w:val="0"/>
          <w:numId w:val="9"/>
        </w:numPr>
        <w:ind w:right="-575"/>
      </w:pPr>
      <w:r>
        <w:t>Caravan Park owners should demonstrate a desire to incorporate the Guideline requirements within the caravan park;</w:t>
      </w:r>
    </w:p>
    <w:p w14:paraId="0D78F0CF" w14:textId="37EB168C" w:rsidR="008949EA" w:rsidRDefault="008949EA" w:rsidP="001A74C5">
      <w:pPr>
        <w:pStyle w:val="MFBtext"/>
        <w:numPr>
          <w:ilvl w:val="0"/>
          <w:numId w:val="9"/>
        </w:numPr>
        <w:ind w:right="-575"/>
      </w:pPr>
      <w:r>
        <w:t xml:space="preserve">The Caravan Park owner applies to </w:t>
      </w:r>
      <w:r w:rsidR="008E4485">
        <w:rPr>
          <w:bCs/>
        </w:rPr>
        <w:t xml:space="preserve">FRV or </w:t>
      </w:r>
      <w:r w:rsidR="008E4485" w:rsidRPr="00684C62">
        <w:rPr>
          <w:bCs/>
        </w:rPr>
        <w:t>CFA</w:t>
      </w:r>
      <w:r w:rsidR="008E4485">
        <w:t xml:space="preserve"> </w:t>
      </w:r>
      <w:r>
        <w:t xml:space="preserve">to undertake a fire safety audit, which should identify any issues that may prevent compliance with the Guideline’s performance measures; </w:t>
      </w:r>
    </w:p>
    <w:p w14:paraId="65B098AE" w14:textId="1FBEFFC4" w:rsidR="008949EA" w:rsidRDefault="008949EA" w:rsidP="008E4485">
      <w:pPr>
        <w:pStyle w:val="MFBtext"/>
        <w:ind w:left="1440" w:right="-575" w:hanging="720"/>
      </w:pPr>
      <w:r>
        <w:t>Note:</w:t>
      </w:r>
      <w:r w:rsidR="008E4485">
        <w:tab/>
      </w:r>
      <w:r>
        <w:t>This process may identify some significant works and require the establishment of an appropriate implementation plan or schedule of works mutually acceptable to the relevant council and the caravan park owner.</w:t>
      </w:r>
    </w:p>
    <w:p w14:paraId="42DE3815" w14:textId="77777777" w:rsidR="008949EA" w:rsidRDefault="008949EA" w:rsidP="008E4485">
      <w:pPr>
        <w:pStyle w:val="MFBtext"/>
        <w:ind w:left="1440" w:right="-575"/>
      </w:pPr>
      <w:r>
        <w:lastRenderedPageBreak/>
        <w:t xml:space="preserve">This plan should be based on risk management principles in accordance with ISO 31000. Any schedule of works and time frames should be negotiated between key stakeholders to ensure suitable progress is made and consideration given to the amount of work required, with the most significant risks prioritised.  </w:t>
      </w:r>
    </w:p>
    <w:p w14:paraId="1361A113" w14:textId="24833341" w:rsidR="008E4485" w:rsidRPr="00684C62" w:rsidRDefault="008E4485" w:rsidP="008E4485">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b/>
          <w:bCs/>
          <w:i/>
          <w:color w:val="1A1A1A"/>
          <w:sz w:val="22"/>
          <w:szCs w:val="22"/>
          <w:lang w:val="en-US"/>
        </w:rPr>
      </w:pPr>
      <w:r w:rsidRPr="00684C62">
        <w:rPr>
          <w:rFonts w:ascii="Arial" w:hAnsi="Arial" w:cs="Arial"/>
          <w:b/>
          <w:bCs/>
          <w:i/>
          <w:color w:val="1A1A1A"/>
          <w:sz w:val="22"/>
          <w:szCs w:val="22"/>
          <w:lang w:val="en-US"/>
        </w:rPr>
        <w:t xml:space="preserve">DELWP Rationale – </w:t>
      </w:r>
      <w:r>
        <w:rPr>
          <w:rFonts w:ascii="Arial" w:hAnsi="Arial" w:cs="Arial"/>
          <w:b/>
          <w:bCs/>
          <w:i/>
          <w:color w:val="1A1A1A"/>
          <w:sz w:val="22"/>
          <w:szCs w:val="22"/>
          <w:lang w:val="en-US"/>
        </w:rPr>
        <w:t>Established</w:t>
      </w:r>
      <w:r w:rsidRPr="00684C62">
        <w:rPr>
          <w:rFonts w:ascii="Arial" w:hAnsi="Arial" w:cs="Arial"/>
          <w:b/>
          <w:bCs/>
          <w:i/>
          <w:color w:val="1A1A1A"/>
          <w:sz w:val="22"/>
          <w:szCs w:val="22"/>
          <w:lang w:val="en-US"/>
        </w:rPr>
        <w:t xml:space="preserve"> Caravan Parks</w:t>
      </w:r>
    </w:p>
    <w:p w14:paraId="00DB25FD" w14:textId="77777777" w:rsidR="008E4485" w:rsidRPr="008E4485" w:rsidRDefault="008E4485" w:rsidP="008E4485">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i/>
          <w:color w:val="000000"/>
          <w:sz w:val="22"/>
          <w:szCs w:val="22"/>
          <w:lang w:val="en-US"/>
        </w:rPr>
      </w:pPr>
      <w:r w:rsidRPr="008E4485">
        <w:rPr>
          <w:rFonts w:ascii="Arial" w:hAnsi="Arial" w:cs="Arial"/>
          <w:i/>
          <w:color w:val="000000"/>
          <w:sz w:val="22"/>
          <w:szCs w:val="22"/>
          <w:lang w:val="en-US"/>
        </w:rPr>
        <w:t>It is the intention of the Regulations to improve fire safety in existing caravan parks as well as in new parks. However, it is recognised that in established parks, existing fire separation distances may not meet or be able to meet the 2 metre Prescriptive Provisions. Improving safety in these cases may be achieved through the installation of additional safety measures (for example, additional hose reels or hydrants, external smoke detection and alarm systems, and/or improved emergency management plans).</w:t>
      </w:r>
    </w:p>
    <w:p w14:paraId="724CFBBA" w14:textId="3007DD69" w:rsidR="008E4485" w:rsidRPr="008E4485" w:rsidRDefault="008E4485" w:rsidP="008E4485">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i/>
          <w:color w:val="000000"/>
          <w:sz w:val="22"/>
          <w:szCs w:val="22"/>
          <w:lang w:val="en-US"/>
        </w:rPr>
      </w:pPr>
      <w:r w:rsidRPr="008E4485">
        <w:rPr>
          <w:rFonts w:ascii="Arial" w:hAnsi="Arial" w:cs="Arial"/>
          <w:i/>
          <w:color w:val="000000"/>
          <w:sz w:val="22"/>
          <w:szCs w:val="22"/>
          <w:lang w:val="en-US"/>
        </w:rPr>
        <w:t>Where the relevant fire authority (</w:t>
      </w:r>
      <w:r>
        <w:rPr>
          <w:rFonts w:ascii="Arial" w:hAnsi="Arial" w:cs="Arial"/>
          <w:i/>
          <w:color w:val="000000"/>
          <w:sz w:val="22"/>
          <w:szCs w:val="22"/>
          <w:lang w:val="en-US"/>
        </w:rPr>
        <w:t>FRV</w:t>
      </w:r>
      <w:r w:rsidRPr="008E4485">
        <w:rPr>
          <w:rFonts w:ascii="Arial" w:hAnsi="Arial" w:cs="Arial"/>
          <w:i/>
          <w:color w:val="000000"/>
          <w:sz w:val="22"/>
          <w:szCs w:val="22"/>
          <w:lang w:val="en-US"/>
        </w:rPr>
        <w:t xml:space="preserve"> or </w:t>
      </w:r>
      <w:r>
        <w:rPr>
          <w:rFonts w:ascii="Arial" w:hAnsi="Arial" w:cs="Arial"/>
          <w:i/>
          <w:color w:val="000000"/>
          <w:sz w:val="22"/>
          <w:szCs w:val="22"/>
          <w:lang w:val="en-US"/>
        </w:rPr>
        <w:t>CFA</w:t>
      </w:r>
      <w:r w:rsidRPr="008E4485">
        <w:rPr>
          <w:rFonts w:ascii="Arial" w:hAnsi="Arial" w:cs="Arial"/>
          <w:i/>
          <w:color w:val="000000"/>
          <w:sz w:val="22"/>
          <w:szCs w:val="22"/>
          <w:lang w:val="en-US"/>
        </w:rPr>
        <w:t>) report raises the issue of fire separation in terms of limiting fire spread, but increased separation is not feasible on that site or in that park, overall fire safety of park users should be the key consideration.</w:t>
      </w:r>
    </w:p>
    <w:p w14:paraId="0E61FDD8" w14:textId="661197A5" w:rsidR="008E4485" w:rsidRPr="008E4485" w:rsidRDefault="008E4485" w:rsidP="008E4485">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i/>
          <w:color w:val="000000"/>
          <w:sz w:val="22"/>
          <w:szCs w:val="22"/>
          <w:lang w:val="en-US"/>
        </w:rPr>
      </w:pPr>
      <w:r w:rsidRPr="008E4485">
        <w:rPr>
          <w:rFonts w:ascii="Arial" w:hAnsi="Arial" w:cs="Arial"/>
          <w:i/>
          <w:color w:val="000000"/>
          <w:sz w:val="22"/>
          <w:szCs w:val="22"/>
          <w:lang w:val="en-US"/>
        </w:rPr>
        <w:t>In these cases, additional safety measures may be appropriate (for example, additional hose reels or hydrants, external smoke detection and alarm systems, and/or improved emergency management plans) and should be discussed with the relevant fire authority (</w:t>
      </w:r>
      <w:r>
        <w:rPr>
          <w:rFonts w:ascii="Arial" w:hAnsi="Arial" w:cs="Arial"/>
          <w:i/>
          <w:color w:val="000000"/>
          <w:sz w:val="22"/>
          <w:szCs w:val="22"/>
          <w:lang w:val="en-US"/>
        </w:rPr>
        <w:t>FRV</w:t>
      </w:r>
      <w:r w:rsidRPr="008E4485">
        <w:rPr>
          <w:rFonts w:ascii="Arial" w:hAnsi="Arial" w:cs="Arial"/>
          <w:i/>
          <w:color w:val="000000"/>
          <w:sz w:val="22"/>
          <w:szCs w:val="22"/>
          <w:lang w:val="en-US"/>
        </w:rPr>
        <w:t xml:space="preserve"> or </w:t>
      </w:r>
      <w:r>
        <w:rPr>
          <w:rFonts w:ascii="Arial" w:hAnsi="Arial" w:cs="Arial"/>
          <w:i/>
          <w:color w:val="000000"/>
          <w:sz w:val="22"/>
          <w:szCs w:val="22"/>
          <w:lang w:val="en-US"/>
        </w:rPr>
        <w:t>CFA</w:t>
      </w:r>
      <w:r w:rsidRPr="008E4485">
        <w:rPr>
          <w:rFonts w:ascii="Arial" w:hAnsi="Arial" w:cs="Arial"/>
          <w:i/>
          <w:color w:val="000000"/>
          <w:sz w:val="22"/>
          <w:szCs w:val="22"/>
          <w:lang w:val="en-US"/>
        </w:rPr>
        <w:t>)</w:t>
      </w:r>
      <w:r>
        <w:rPr>
          <w:rFonts w:ascii="Arial" w:hAnsi="Arial" w:cs="Arial"/>
          <w:i/>
          <w:color w:val="000000"/>
          <w:sz w:val="22"/>
          <w:szCs w:val="22"/>
          <w:lang w:val="en-US"/>
        </w:rPr>
        <w:t xml:space="preserve"> </w:t>
      </w:r>
      <w:r w:rsidRPr="008E4485">
        <w:rPr>
          <w:rFonts w:ascii="Arial" w:hAnsi="Arial" w:cs="Arial"/>
          <w:i/>
          <w:color w:val="000000"/>
          <w:sz w:val="22"/>
          <w:szCs w:val="22"/>
          <w:lang w:val="en-US"/>
        </w:rPr>
        <w:t>when the fire safety report is prepared.</w:t>
      </w:r>
    </w:p>
    <w:p w14:paraId="6053FC71" w14:textId="77777777" w:rsidR="008E4485" w:rsidRPr="008E4485" w:rsidRDefault="008E4485" w:rsidP="008E4485">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i/>
          <w:color w:val="000000"/>
          <w:sz w:val="22"/>
          <w:szCs w:val="22"/>
          <w:lang w:val="en-US"/>
        </w:rPr>
      </w:pPr>
      <w:r w:rsidRPr="008E4485">
        <w:rPr>
          <w:rFonts w:ascii="Arial" w:hAnsi="Arial" w:cs="Arial"/>
          <w:i/>
          <w:color w:val="000000"/>
          <w:sz w:val="22"/>
          <w:szCs w:val="22"/>
          <w:lang w:val="en-US"/>
        </w:rPr>
        <w:t>When considering compliance with Regulation 19 (or any of the Fire Safety and Emergency Management Regulations 20-21 and 23-24 in Part 3 Division 1), local Council must have regard to any report of the relevant fire authority (Regulation 26).</w:t>
      </w:r>
    </w:p>
    <w:p w14:paraId="11086501" w14:textId="550CC5EA" w:rsidR="008E4485" w:rsidRPr="008E4485" w:rsidRDefault="008E4485" w:rsidP="008E4485">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i/>
          <w:color w:val="000000"/>
          <w:sz w:val="22"/>
          <w:szCs w:val="22"/>
          <w:lang w:val="en-US"/>
        </w:rPr>
      </w:pPr>
      <w:r w:rsidRPr="008E4485">
        <w:rPr>
          <w:rFonts w:ascii="Arial" w:hAnsi="Arial" w:cs="Arial"/>
          <w:i/>
          <w:color w:val="000000"/>
          <w:sz w:val="22"/>
          <w:szCs w:val="22"/>
          <w:lang w:val="en-US"/>
        </w:rPr>
        <w:t xml:space="preserve">It is expected that the caravan park owner will undertake to improve fire separation distances over time, as sites are redeveloped or movable dwellings replaced. Where a new movable dwelling (either a UMD or a rigid </w:t>
      </w:r>
      <w:proofErr w:type="spellStart"/>
      <w:r w:rsidRPr="008E4485">
        <w:rPr>
          <w:rFonts w:ascii="Arial" w:hAnsi="Arial" w:cs="Arial"/>
          <w:i/>
          <w:color w:val="000000"/>
          <w:sz w:val="22"/>
          <w:szCs w:val="22"/>
          <w:lang w:val="en-US"/>
        </w:rPr>
        <w:t>annexe</w:t>
      </w:r>
      <w:proofErr w:type="spellEnd"/>
      <w:r w:rsidRPr="008E4485">
        <w:rPr>
          <w:rFonts w:ascii="Arial" w:hAnsi="Arial" w:cs="Arial"/>
          <w:i/>
          <w:color w:val="000000"/>
          <w:sz w:val="22"/>
          <w:szCs w:val="22"/>
          <w:lang w:val="en-US"/>
        </w:rPr>
        <w:t>) is installed to an existing site in an established caravan park, fire separation distances should be increased. This might be achieved through re-orientation of annexes, installation of narrower dwellings, or replacement of vans and annexes with UMDs. Separation distances must not be reduced when replacing dwellings in existing sites.</w:t>
      </w:r>
    </w:p>
    <w:p w14:paraId="0A1784B3" w14:textId="77777777" w:rsidR="008E4485" w:rsidRPr="008E4485" w:rsidRDefault="008E4485" w:rsidP="008E4485">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i/>
          <w:color w:val="000000"/>
          <w:sz w:val="22"/>
          <w:szCs w:val="22"/>
          <w:lang w:val="en-US"/>
        </w:rPr>
      </w:pPr>
      <w:r w:rsidRPr="008E4485">
        <w:rPr>
          <w:rFonts w:ascii="Arial" w:hAnsi="Arial" w:cs="Arial"/>
          <w:i/>
          <w:color w:val="000000"/>
          <w:sz w:val="22"/>
          <w:szCs w:val="22"/>
          <w:lang w:val="en-US"/>
        </w:rPr>
        <w:t>Despite this, there may be cases where the relevant fire authority expresses serious concern in relation to fire spread due to the fire separation distances in an existing caravan park.</w:t>
      </w:r>
    </w:p>
    <w:p w14:paraId="420C562F" w14:textId="434A7662" w:rsidR="008E4485" w:rsidRPr="00684C62" w:rsidRDefault="008E4485" w:rsidP="008E4485">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i/>
          <w:color w:val="000000"/>
          <w:sz w:val="22"/>
          <w:szCs w:val="22"/>
          <w:lang w:val="en-US"/>
        </w:rPr>
      </w:pPr>
      <w:r w:rsidRPr="008E4485">
        <w:rPr>
          <w:rFonts w:ascii="Arial" w:hAnsi="Arial" w:cs="Arial"/>
          <w:i/>
          <w:color w:val="000000"/>
          <w:sz w:val="22"/>
          <w:szCs w:val="22"/>
          <w:lang w:val="en-US"/>
        </w:rPr>
        <w:t xml:space="preserve">In these cases, caravan park owners may need to develop plans for improving the fire separation to meet the Objectives of the Guideline. Caravan park owners should agree with the Council upon the implementation of a Schedule of Works for completion over a mutually acceptable time frame. It is also important that the objective (O1 – Provision and Maintenance of Access) is not compromised where a UMD or rigid </w:t>
      </w:r>
      <w:proofErr w:type="spellStart"/>
      <w:r w:rsidRPr="008E4485">
        <w:rPr>
          <w:rFonts w:ascii="Arial" w:hAnsi="Arial" w:cs="Arial"/>
          <w:i/>
          <w:color w:val="000000"/>
          <w:sz w:val="22"/>
          <w:szCs w:val="22"/>
          <w:lang w:val="en-US"/>
        </w:rPr>
        <w:t>annexe</w:t>
      </w:r>
      <w:proofErr w:type="spellEnd"/>
      <w:r w:rsidRPr="008E4485">
        <w:rPr>
          <w:rFonts w:ascii="Arial" w:hAnsi="Arial" w:cs="Arial"/>
          <w:i/>
          <w:color w:val="000000"/>
          <w:sz w:val="22"/>
          <w:szCs w:val="22"/>
          <w:lang w:val="en-US"/>
        </w:rPr>
        <w:t xml:space="preserve"> is altered following installation, for example, through the addition of a deck or verandah. The caravan park owner is responsible for ensuring that any such alterations do not affect fire safety compliance.</w:t>
      </w:r>
    </w:p>
    <w:p w14:paraId="69381B30" w14:textId="4BF37586" w:rsidR="00684C62" w:rsidRDefault="00684C62" w:rsidP="0007320D">
      <w:pPr>
        <w:pStyle w:val="MFBtext"/>
        <w:ind w:right="-575"/>
        <w:rPr>
          <w:lang w:val="en-US"/>
        </w:rPr>
      </w:pPr>
    </w:p>
    <w:p w14:paraId="55F074B0" w14:textId="04B96A12" w:rsidR="008E4485" w:rsidRDefault="008E4485" w:rsidP="0007320D">
      <w:pPr>
        <w:pStyle w:val="MFBtext"/>
        <w:ind w:right="-575"/>
        <w:rPr>
          <w:lang w:val="en-US"/>
        </w:rPr>
      </w:pPr>
    </w:p>
    <w:p w14:paraId="5826D7C1" w14:textId="652FEF30" w:rsidR="008E4485" w:rsidRDefault="008E4485" w:rsidP="0007320D">
      <w:pPr>
        <w:pStyle w:val="MFBtext"/>
        <w:ind w:right="-575"/>
        <w:rPr>
          <w:lang w:val="en-US"/>
        </w:rPr>
      </w:pPr>
    </w:p>
    <w:p w14:paraId="7AF7E9BD" w14:textId="13CEE7AE" w:rsidR="008E4485" w:rsidRDefault="008E4485" w:rsidP="0007320D">
      <w:pPr>
        <w:pStyle w:val="MFBtext"/>
        <w:ind w:right="-575"/>
        <w:rPr>
          <w:lang w:val="en-US"/>
        </w:rPr>
      </w:pPr>
    </w:p>
    <w:p w14:paraId="039AC6F8" w14:textId="63CFD9E1" w:rsidR="008E4485" w:rsidRDefault="008E4485" w:rsidP="0007320D">
      <w:pPr>
        <w:pStyle w:val="MFBtext"/>
        <w:ind w:right="-575"/>
        <w:rPr>
          <w:lang w:val="en-US"/>
        </w:rPr>
      </w:pPr>
    </w:p>
    <w:p w14:paraId="37E67903" w14:textId="4ECD06CA" w:rsidR="008E4485" w:rsidRDefault="008E4485" w:rsidP="003427AA">
      <w:pPr>
        <w:pStyle w:val="Heading1"/>
        <w:rPr>
          <w:lang w:val="en-US"/>
        </w:rPr>
      </w:pPr>
      <w:bookmarkStart w:id="23" w:name="_Toc61706559"/>
      <w:r>
        <w:rPr>
          <w:lang w:val="en-US"/>
        </w:rPr>
        <w:lastRenderedPageBreak/>
        <w:t>OBJECTIVES</w:t>
      </w:r>
      <w:bookmarkEnd w:id="23"/>
    </w:p>
    <w:p w14:paraId="2838F74E" w14:textId="5998494D" w:rsidR="0007320D" w:rsidRPr="0091538D" w:rsidRDefault="0091538D" w:rsidP="0007320D">
      <w:pPr>
        <w:pStyle w:val="MFBtext"/>
        <w:ind w:right="-575"/>
        <w:rPr>
          <w:lang w:val="en-US"/>
        </w:rPr>
      </w:pPr>
      <w:r w:rsidRPr="0091538D">
        <w:rPr>
          <w:lang w:val="en-US"/>
        </w:rPr>
        <w:t>As the objectives of this Guideline reflect the minimum community expectation, if these six objectives are adequately addressed, the fire safety of the site will meet the fire prevention and safety requirements of Regulations 19 and 20 of the Residential Tenancies (Caravan Parks and Movable Dwellings Registration and Standards) Regulations 2020.  Compliance with these objectives must be demonstrated by meeting the performance measures. This can be meeting the prescriptive requirements, proposing and alternative solution that meets the performance measures or a combination of both.</w:t>
      </w:r>
    </w:p>
    <w:p w14:paraId="385C8B08" w14:textId="42A2F038" w:rsidR="0091538D" w:rsidRPr="0091538D" w:rsidRDefault="0091538D" w:rsidP="003427AA">
      <w:pPr>
        <w:pStyle w:val="MFBtext"/>
        <w:spacing w:before="360"/>
        <w:ind w:right="-573"/>
        <w:rPr>
          <w:b/>
          <w:bCs/>
          <w:lang w:val="en-US"/>
        </w:rPr>
      </w:pPr>
      <w:r w:rsidRPr="0091538D">
        <w:rPr>
          <w:b/>
          <w:bCs/>
          <w:lang w:val="en-US"/>
        </w:rPr>
        <w:t>O1</w:t>
      </w:r>
      <w:r w:rsidRPr="0091538D">
        <w:rPr>
          <w:b/>
          <w:bCs/>
          <w:lang w:val="en-US"/>
        </w:rPr>
        <w:tab/>
      </w:r>
      <w:r w:rsidRPr="0091538D">
        <w:rPr>
          <w:b/>
          <w:bCs/>
          <w:color w:val="FFC000"/>
          <w:lang w:val="en-US"/>
        </w:rPr>
        <w:t>Provision and Maintenance of Access</w:t>
      </w:r>
    </w:p>
    <w:p w14:paraId="47ACE8D4" w14:textId="5291CA8F" w:rsidR="003427AA" w:rsidRPr="003427AA" w:rsidRDefault="003427AA" w:rsidP="003427AA">
      <w:pPr>
        <w:pStyle w:val="MFBtext"/>
        <w:ind w:left="720" w:right="-575"/>
        <w:rPr>
          <w:lang w:val="en-US"/>
        </w:rPr>
      </w:pPr>
      <w:r w:rsidRPr="003427AA">
        <w:rPr>
          <w:lang w:val="en-US"/>
        </w:rPr>
        <w:t>Adequate access must be provided and maintained within caravan parks to the degree necessary for:</w:t>
      </w:r>
    </w:p>
    <w:p w14:paraId="4F6CEE7F" w14:textId="3F8EF2F9" w:rsidR="003427AA" w:rsidRDefault="003427AA" w:rsidP="001A74C5">
      <w:pPr>
        <w:pStyle w:val="MFBtext"/>
        <w:numPr>
          <w:ilvl w:val="0"/>
          <w:numId w:val="10"/>
        </w:numPr>
        <w:ind w:right="-575"/>
        <w:rPr>
          <w:lang w:val="en-US"/>
        </w:rPr>
      </w:pPr>
      <w:r w:rsidRPr="003427AA">
        <w:rPr>
          <w:lang w:val="en-US"/>
        </w:rPr>
        <w:t>Firefighters; between and around any structure; and</w:t>
      </w:r>
    </w:p>
    <w:p w14:paraId="7FE66424" w14:textId="7E20176B" w:rsidR="0091538D" w:rsidRPr="003427AA" w:rsidRDefault="003427AA" w:rsidP="001A74C5">
      <w:pPr>
        <w:pStyle w:val="MFBtext"/>
        <w:numPr>
          <w:ilvl w:val="0"/>
          <w:numId w:val="10"/>
        </w:numPr>
        <w:ind w:right="-575"/>
        <w:rPr>
          <w:lang w:val="en-US"/>
        </w:rPr>
      </w:pPr>
      <w:r w:rsidRPr="003427AA">
        <w:rPr>
          <w:lang w:val="en-US"/>
        </w:rPr>
        <w:t>Fire vehicles; including pumpers and tankers.</w:t>
      </w:r>
    </w:p>
    <w:p w14:paraId="514E7544" w14:textId="77777777" w:rsidR="0091538D" w:rsidRPr="0091538D" w:rsidRDefault="0091538D" w:rsidP="003427AA">
      <w:pPr>
        <w:pStyle w:val="MFBtext"/>
        <w:spacing w:before="360"/>
        <w:ind w:right="-573"/>
        <w:rPr>
          <w:b/>
          <w:bCs/>
          <w:lang w:val="en-US"/>
        </w:rPr>
      </w:pPr>
      <w:r w:rsidRPr="0091538D">
        <w:rPr>
          <w:b/>
          <w:bCs/>
          <w:lang w:val="en-US"/>
        </w:rPr>
        <w:t>O2</w:t>
      </w:r>
      <w:r w:rsidRPr="0091538D">
        <w:rPr>
          <w:b/>
          <w:bCs/>
          <w:lang w:val="en-US"/>
        </w:rPr>
        <w:tab/>
      </w:r>
      <w:r w:rsidRPr="0091538D">
        <w:rPr>
          <w:b/>
          <w:bCs/>
          <w:color w:val="FFC000"/>
          <w:lang w:val="en-US"/>
        </w:rPr>
        <w:t>Prevention of Fire Spread</w:t>
      </w:r>
    </w:p>
    <w:p w14:paraId="6D41B2AC" w14:textId="194687BE" w:rsidR="003427AA" w:rsidRPr="003427AA" w:rsidRDefault="003427AA" w:rsidP="003427AA">
      <w:pPr>
        <w:pStyle w:val="MFBtext"/>
        <w:ind w:left="720" w:right="-575"/>
        <w:rPr>
          <w:lang w:val="en-US"/>
        </w:rPr>
      </w:pPr>
      <w:r w:rsidRPr="003427AA">
        <w:rPr>
          <w:lang w:val="en-US"/>
        </w:rPr>
        <w:t>Adequate separation distance must be provided and maintained between and around any structure to prevent fire spread so that:</w:t>
      </w:r>
    </w:p>
    <w:p w14:paraId="50D0BF69" w14:textId="48069D4D" w:rsidR="003427AA" w:rsidRDefault="003427AA" w:rsidP="001A74C5">
      <w:pPr>
        <w:pStyle w:val="MFBtext"/>
        <w:numPr>
          <w:ilvl w:val="0"/>
          <w:numId w:val="11"/>
        </w:numPr>
        <w:ind w:right="-575"/>
        <w:rPr>
          <w:lang w:val="en-US"/>
        </w:rPr>
      </w:pPr>
      <w:r w:rsidRPr="003427AA">
        <w:rPr>
          <w:lang w:val="en-US"/>
        </w:rPr>
        <w:t>Occupants can safely evacuate; and</w:t>
      </w:r>
    </w:p>
    <w:p w14:paraId="484F556D" w14:textId="66DF4DDE" w:rsidR="0091538D" w:rsidRPr="003427AA" w:rsidRDefault="003427AA" w:rsidP="001A74C5">
      <w:pPr>
        <w:pStyle w:val="MFBtext"/>
        <w:numPr>
          <w:ilvl w:val="0"/>
          <w:numId w:val="11"/>
        </w:numPr>
        <w:ind w:right="-575"/>
        <w:rPr>
          <w:lang w:val="en-US"/>
        </w:rPr>
      </w:pPr>
      <w:r w:rsidRPr="003427AA">
        <w:rPr>
          <w:lang w:val="en-US"/>
        </w:rPr>
        <w:t>The potential for fire spread to multiple structures is reduced.</w:t>
      </w:r>
    </w:p>
    <w:p w14:paraId="49F596DB" w14:textId="449CA413" w:rsidR="0091538D" w:rsidRPr="0091538D" w:rsidRDefault="0091538D" w:rsidP="003427AA">
      <w:pPr>
        <w:pStyle w:val="MFBtext"/>
        <w:spacing w:before="360"/>
        <w:ind w:right="-573"/>
        <w:rPr>
          <w:b/>
          <w:bCs/>
          <w:lang w:val="en-US"/>
        </w:rPr>
      </w:pPr>
      <w:r w:rsidRPr="0091538D">
        <w:rPr>
          <w:b/>
          <w:bCs/>
          <w:lang w:val="en-US"/>
        </w:rPr>
        <w:t>O3</w:t>
      </w:r>
      <w:r w:rsidRPr="0091538D">
        <w:rPr>
          <w:b/>
          <w:bCs/>
          <w:lang w:val="en-US"/>
        </w:rPr>
        <w:tab/>
      </w:r>
      <w:r w:rsidRPr="0091538D">
        <w:rPr>
          <w:b/>
          <w:bCs/>
          <w:color w:val="FFC000"/>
          <w:lang w:val="en-US"/>
        </w:rPr>
        <w:t>Provision and Maintenance of Firefighting Equipment</w:t>
      </w:r>
    </w:p>
    <w:p w14:paraId="31A8C114" w14:textId="395FC4AB" w:rsidR="003427AA" w:rsidRPr="003427AA" w:rsidRDefault="003427AA" w:rsidP="003427AA">
      <w:pPr>
        <w:pStyle w:val="MFBtext"/>
        <w:ind w:left="720" w:right="-575"/>
        <w:rPr>
          <w:lang w:val="en-US"/>
        </w:rPr>
      </w:pPr>
      <w:r w:rsidRPr="003427AA">
        <w:rPr>
          <w:lang w:val="en-US"/>
        </w:rPr>
        <w:t>Appropriate firefighting equipment must be provided and maintained to enable:</w:t>
      </w:r>
    </w:p>
    <w:p w14:paraId="5B6FEDB7" w14:textId="6E6EEDCE" w:rsidR="003427AA" w:rsidRPr="003427AA" w:rsidRDefault="003427AA" w:rsidP="001A74C5">
      <w:pPr>
        <w:pStyle w:val="MFBtext"/>
        <w:numPr>
          <w:ilvl w:val="0"/>
          <w:numId w:val="12"/>
        </w:numPr>
        <w:ind w:right="-575"/>
        <w:rPr>
          <w:lang w:val="en-US"/>
        </w:rPr>
      </w:pPr>
      <w:r w:rsidRPr="003427AA">
        <w:rPr>
          <w:lang w:val="en-US"/>
        </w:rPr>
        <w:t>Occupants to undertake an initial fire attack; and</w:t>
      </w:r>
    </w:p>
    <w:p w14:paraId="0EF870A0" w14:textId="68023D1A" w:rsidR="0091538D" w:rsidRPr="003427AA" w:rsidRDefault="003427AA" w:rsidP="001A74C5">
      <w:pPr>
        <w:pStyle w:val="MFBtext"/>
        <w:numPr>
          <w:ilvl w:val="0"/>
          <w:numId w:val="12"/>
        </w:numPr>
        <w:ind w:right="-575"/>
        <w:rPr>
          <w:lang w:val="en-US"/>
        </w:rPr>
      </w:pPr>
      <w:r w:rsidRPr="003427AA">
        <w:rPr>
          <w:lang w:val="en-US"/>
        </w:rPr>
        <w:t>The relevant fire authority to fight the fire as necessary.</w:t>
      </w:r>
    </w:p>
    <w:p w14:paraId="6DA931A3" w14:textId="268D1F59" w:rsidR="0091538D" w:rsidRPr="0091538D" w:rsidRDefault="0091538D" w:rsidP="003427AA">
      <w:pPr>
        <w:pStyle w:val="MFBtext"/>
        <w:spacing w:before="360"/>
        <w:ind w:right="-573"/>
        <w:rPr>
          <w:b/>
          <w:bCs/>
          <w:lang w:val="en-US"/>
        </w:rPr>
      </w:pPr>
      <w:r w:rsidRPr="0091538D">
        <w:rPr>
          <w:b/>
          <w:bCs/>
          <w:lang w:val="en-US"/>
        </w:rPr>
        <w:t>O4</w:t>
      </w:r>
      <w:r w:rsidRPr="0091538D">
        <w:rPr>
          <w:b/>
          <w:bCs/>
          <w:lang w:val="en-US"/>
        </w:rPr>
        <w:tab/>
      </w:r>
      <w:r w:rsidRPr="0091538D">
        <w:rPr>
          <w:b/>
          <w:bCs/>
          <w:color w:val="FFC000"/>
          <w:lang w:val="en-US"/>
        </w:rPr>
        <w:t>Identification and Management of Fire Hazards</w:t>
      </w:r>
    </w:p>
    <w:p w14:paraId="28686624" w14:textId="006B72D3" w:rsidR="0091538D" w:rsidRDefault="003427AA" w:rsidP="003427AA">
      <w:pPr>
        <w:pStyle w:val="MFBtext"/>
        <w:ind w:right="-575" w:firstLine="720"/>
        <w:rPr>
          <w:lang w:val="en-US"/>
        </w:rPr>
      </w:pPr>
      <w:r w:rsidRPr="003427AA">
        <w:rPr>
          <w:lang w:val="en-US"/>
        </w:rPr>
        <w:t>Potential fire hazards must be identified, minimised and maintained safely.</w:t>
      </w:r>
    </w:p>
    <w:p w14:paraId="0EE23181" w14:textId="6C05750D" w:rsidR="0091538D" w:rsidRPr="0091538D" w:rsidRDefault="0091538D" w:rsidP="003427AA">
      <w:pPr>
        <w:pStyle w:val="MFBtext"/>
        <w:spacing w:before="360"/>
        <w:ind w:right="-573"/>
        <w:rPr>
          <w:b/>
          <w:bCs/>
          <w:lang w:val="en-US"/>
        </w:rPr>
      </w:pPr>
      <w:r w:rsidRPr="0091538D">
        <w:rPr>
          <w:b/>
          <w:bCs/>
          <w:lang w:val="en-US"/>
        </w:rPr>
        <w:t>O5</w:t>
      </w:r>
      <w:r w:rsidRPr="0091538D">
        <w:rPr>
          <w:b/>
          <w:bCs/>
          <w:lang w:val="en-US"/>
        </w:rPr>
        <w:tab/>
      </w:r>
      <w:r w:rsidRPr="0091538D">
        <w:rPr>
          <w:b/>
          <w:bCs/>
          <w:color w:val="FFC000"/>
          <w:lang w:val="en-US"/>
        </w:rPr>
        <w:t>Development and Implementation of Emergency Management Plans</w:t>
      </w:r>
    </w:p>
    <w:p w14:paraId="09A74EF3" w14:textId="28404346" w:rsidR="0091538D" w:rsidRDefault="003427AA" w:rsidP="003427AA">
      <w:pPr>
        <w:pStyle w:val="MFBtext"/>
        <w:ind w:left="720" w:right="-573"/>
        <w:rPr>
          <w:lang w:val="en-US"/>
        </w:rPr>
      </w:pPr>
      <w:r w:rsidRPr="003427AA">
        <w:rPr>
          <w:lang w:val="en-US"/>
        </w:rPr>
        <w:t>Site-specific Emergency Management Plans must be developed and maintained to reflect the assessed risk.</w:t>
      </w:r>
    </w:p>
    <w:p w14:paraId="1691DBF0" w14:textId="482334A4" w:rsidR="0091538D" w:rsidRPr="0091538D" w:rsidRDefault="0091538D" w:rsidP="003427AA">
      <w:pPr>
        <w:pStyle w:val="MFBtext"/>
        <w:spacing w:before="360"/>
        <w:ind w:right="-573"/>
        <w:rPr>
          <w:b/>
          <w:bCs/>
          <w:lang w:val="en-US"/>
        </w:rPr>
      </w:pPr>
      <w:r w:rsidRPr="0091538D">
        <w:rPr>
          <w:b/>
          <w:bCs/>
          <w:lang w:val="en-US"/>
        </w:rPr>
        <w:t>O6</w:t>
      </w:r>
      <w:r w:rsidRPr="0091538D">
        <w:rPr>
          <w:b/>
          <w:bCs/>
          <w:lang w:val="en-US"/>
        </w:rPr>
        <w:tab/>
      </w:r>
      <w:r w:rsidRPr="0091538D">
        <w:rPr>
          <w:b/>
          <w:bCs/>
          <w:color w:val="FFC000"/>
          <w:lang w:val="en-US"/>
        </w:rPr>
        <w:t>Compliance with Legislative Requirements</w:t>
      </w:r>
    </w:p>
    <w:p w14:paraId="208332E8" w14:textId="7DA4ECBF" w:rsidR="00E34AB2" w:rsidRPr="003427AA" w:rsidRDefault="003427AA" w:rsidP="003427AA">
      <w:pPr>
        <w:pStyle w:val="MFBtext"/>
        <w:ind w:left="720" w:right="-573"/>
        <w:rPr>
          <w:lang w:val="en-US"/>
        </w:rPr>
      </w:pPr>
      <w:r w:rsidRPr="003427AA">
        <w:rPr>
          <w:lang w:val="en-US"/>
        </w:rPr>
        <w:t>The relevant legislative requirements, as amended from time to time must be met.</w:t>
      </w:r>
    </w:p>
    <w:p w14:paraId="19F33BF6" w14:textId="77777777" w:rsidR="00FF23FB" w:rsidRDefault="003427AA" w:rsidP="0007320D">
      <w:pPr>
        <w:pStyle w:val="MFBtext"/>
        <w:spacing w:before="0" w:after="0"/>
      </w:pPr>
      <w:r>
        <w:t>NOTE:</w:t>
      </w:r>
      <w:r>
        <w:tab/>
      </w:r>
      <w:r w:rsidRPr="003427AA">
        <w:t>Compliance with legislative requirements must be achieved regardless of whether performance measures or prescriptive provisions are used.</w:t>
      </w:r>
    </w:p>
    <w:p w14:paraId="7A9F888D" w14:textId="77777777" w:rsidR="00FF23FB" w:rsidRDefault="00FF23FB" w:rsidP="00FF23FB">
      <w:pPr>
        <w:pStyle w:val="Heading1"/>
      </w:pPr>
      <w:bookmarkStart w:id="24" w:name="_Toc61706560"/>
      <w:r>
        <w:lastRenderedPageBreak/>
        <w:t>PERFORMANCE MEASURES</w:t>
      </w:r>
      <w:bookmarkEnd w:id="24"/>
    </w:p>
    <w:p w14:paraId="71581D7F" w14:textId="77777777" w:rsidR="00FF23FB" w:rsidRPr="00195137" w:rsidRDefault="00FF23FB" w:rsidP="00195137">
      <w:pPr>
        <w:pStyle w:val="MFBtext"/>
        <w:ind w:right="-575"/>
        <w:rPr>
          <w:lang w:val="en-US"/>
        </w:rPr>
      </w:pPr>
      <w:r w:rsidRPr="00195137">
        <w:rPr>
          <w:lang w:val="en-US"/>
        </w:rPr>
        <w:t>Demonstrating compliance either by using the prescriptive provisions or formulating an alternative solution with the following performance measures will ensure that that the Guideline objectives are met.</w:t>
      </w:r>
    </w:p>
    <w:p w14:paraId="2B5976DA" w14:textId="6819A82A" w:rsidR="00FF23FB" w:rsidRPr="00FF23FB" w:rsidRDefault="00FF23FB" w:rsidP="00FF23FB">
      <w:pPr>
        <w:pStyle w:val="MFBtext"/>
        <w:rPr>
          <w:b/>
          <w:bCs/>
        </w:rPr>
      </w:pPr>
      <w:r w:rsidRPr="00FF23FB">
        <w:rPr>
          <w:b/>
          <w:bCs/>
        </w:rPr>
        <w:t>PM1</w:t>
      </w:r>
      <w:r w:rsidRPr="00FF23FB">
        <w:rPr>
          <w:b/>
          <w:bCs/>
        </w:rPr>
        <w:tab/>
      </w:r>
      <w:r w:rsidRPr="00FF23FB">
        <w:rPr>
          <w:b/>
          <w:bCs/>
          <w:color w:val="FFC000"/>
        </w:rPr>
        <w:t>Firefighter Access</w:t>
      </w:r>
    </w:p>
    <w:p w14:paraId="22315A0C" w14:textId="77777777" w:rsidR="00FF23FB" w:rsidRDefault="00FF23FB" w:rsidP="00195137">
      <w:pPr>
        <w:pStyle w:val="MFBtext"/>
        <w:ind w:left="720" w:right="-575"/>
      </w:pPr>
      <w:r>
        <w:t>Access for firefighters must be provided and maintained to ensure that they are able to:</w:t>
      </w:r>
    </w:p>
    <w:p w14:paraId="046E5111" w14:textId="12141ECE" w:rsidR="00FF23FB" w:rsidRDefault="00FF23FB" w:rsidP="001A74C5">
      <w:pPr>
        <w:pStyle w:val="MFBtext"/>
        <w:numPr>
          <w:ilvl w:val="0"/>
          <w:numId w:val="13"/>
        </w:numPr>
        <w:ind w:right="-575"/>
      </w:pPr>
      <w:r>
        <w:t xml:space="preserve">Travel externally and directly in pairs to the front and rear of a </w:t>
      </w:r>
      <w:r w:rsidRPr="00FF23FB">
        <w:rPr>
          <w:i/>
          <w:iCs/>
        </w:rPr>
        <w:t>structure</w:t>
      </w:r>
      <w:r>
        <w:t xml:space="preserve"> in full structural personal protective clothing (PPC) including breathing apparatus; and</w:t>
      </w:r>
    </w:p>
    <w:p w14:paraId="0BB9D3C5" w14:textId="35620BFE" w:rsidR="00FF23FB" w:rsidRDefault="00FF23FB" w:rsidP="001A74C5">
      <w:pPr>
        <w:pStyle w:val="MFBtext"/>
        <w:numPr>
          <w:ilvl w:val="0"/>
          <w:numId w:val="13"/>
        </w:numPr>
        <w:ind w:right="-575"/>
      </w:pPr>
      <w:r>
        <w:t xml:space="preserve">Travel </w:t>
      </w:r>
      <w:r w:rsidRPr="00FF23FB">
        <w:rPr>
          <w:i/>
          <w:iCs/>
        </w:rPr>
        <w:t>unobstructed</w:t>
      </w:r>
      <w:r>
        <w:t xml:space="preserve"> on a </w:t>
      </w:r>
      <w:r w:rsidRPr="00FF23FB">
        <w:rPr>
          <w:i/>
          <w:iCs/>
        </w:rPr>
        <w:t>suitable trafficable surface</w:t>
      </w:r>
      <w:r>
        <w:t>; and</w:t>
      </w:r>
    </w:p>
    <w:p w14:paraId="2BB40573" w14:textId="3CDD8EE7" w:rsidR="00FF23FB" w:rsidRDefault="00FF23FB" w:rsidP="001A74C5">
      <w:pPr>
        <w:pStyle w:val="MFBtext"/>
        <w:numPr>
          <w:ilvl w:val="0"/>
          <w:numId w:val="13"/>
        </w:numPr>
        <w:ind w:right="-575"/>
      </w:pPr>
      <w:r>
        <w:t xml:space="preserve">Undertake firefighting activities as required. </w:t>
      </w:r>
    </w:p>
    <w:p w14:paraId="1ABFFF73" w14:textId="77777777" w:rsidR="00195137" w:rsidRDefault="00195137" w:rsidP="00195137">
      <w:pPr>
        <w:pStyle w:val="MFBtext"/>
        <w:ind w:left="720" w:right="-575"/>
      </w:pPr>
    </w:p>
    <w:p w14:paraId="5B6A98E9" w14:textId="35AF15F6" w:rsidR="00FF23FB" w:rsidRPr="00FF23FB" w:rsidRDefault="00FF23FB" w:rsidP="00FF23FB">
      <w:pPr>
        <w:pStyle w:val="MFBtext"/>
        <w:rPr>
          <w:b/>
          <w:bCs/>
        </w:rPr>
      </w:pPr>
      <w:r w:rsidRPr="00FF23FB">
        <w:rPr>
          <w:b/>
          <w:bCs/>
        </w:rPr>
        <w:t>PM2</w:t>
      </w:r>
      <w:r w:rsidRPr="00FF23FB">
        <w:rPr>
          <w:b/>
          <w:bCs/>
        </w:rPr>
        <w:tab/>
      </w:r>
      <w:r w:rsidRPr="00FF23FB">
        <w:rPr>
          <w:b/>
          <w:bCs/>
          <w:color w:val="FFC000"/>
        </w:rPr>
        <w:t>Fire Vehicle Access</w:t>
      </w:r>
    </w:p>
    <w:p w14:paraId="23790BFF" w14:textId="77777777" w:rsidR="00FF23FB" w:rsidRDefault="00FF23FB" w:rsidP="00195137">
      <w:pPr>
        <w:pStyle w:val="MFBtext"/>
        <w:ind w:right="-575"/>
      </w:pPr>
      <w:r>
        <w:tab/>
        <w:t>Access for fire vehicles must be provided and maintained to enable:</w:t>
      </w:r>
    </w:p>
    <w:p w14:paraId="79ADF599" w14:textId="1E6B4D2C" w:rsidR="00FF23FB" w:rsidRDefault="00FF23FB" w:rsidP="001A74C5">
      <w:pPr>
        <w:pStyle w:val="MFBtext"/>
        <w:numPr>
          <w:ilvl w:val="0"/>
          <w:numId w:val="14"/>
        </w:numPr>
        <w:ind w:right="-575"/>
      </w:pPr>
      <w:r>
        <w:t>Access for firefighting vehicles as required; and</w:t>
      </w:r>
    </w:p>
    <w:p w14:paraId="30C3BD4F" w14:textId="52B795D9" w:rsidR="00FF23FB" w:rsidRDefault="00FF23FB" w:rsidP="001A74C5">
      <w:pPr>
        <w:pStyle w:val="MFBtext"/>
        <w:numPr>
          <w:ilvl w:val="0"/>
          <w:numId w:val="14"/>
        </w:numPr>
        <w:ind w:right="-575"/>
      </w:pPr>
      <w:r>
        <w:t>Firefighting operations to be conducted within any part of the caravan park from the fire appliance as necessary.</w:t>
      </w:r>
    </w:p>
    <w:p w14:paraId="67FC9313" w14:textId="77777777" w:rsidR="00195137" w:rsidRDefault="00195137" w:rsidP="00195137">
      <w:pPr>
        <w:pStyle w:val="MFBtext"/>
        <w:ind w:left="720" w:right="-575"/>
      </w:pPr>
    </w:p>
    <w:p w14:paraId="60423A37" w14:textId="77777777" w:rsidR="00FF23FB" w:rsidRPr="00FF23FB" w:rsidRDefault="00FF23FB" w:rsidP="00FF23FB">
      <w:pPr>
        <w:pStyle w:val="MFBtext"/>
        <w:rPr>
          <w:b/>
          <w:bCs/>
        </w:rPr>
      </w:pPr>
      <w:r w:rsidRPr="00FF23FB">
        <w:rPr>
          <w:b/>
          <w:bCs/>
        </w:rPr>
        <w:t xml:space="preserve">PM3 </w:t>
      </w:r>
      <w:r w:rsidRPr="00FF23FB">
        <w:rPr>
          <w:b/>
          <w:bCs/>
        </w:rPr>
        <w:tab/>
      </w:r>
      <w:r w:rsidRPr="00FF23FB">
        <w:rPr>
          <w:b/>
          <w:bCs/>
          <w:color w:val="FFC000"/>
        </w:rPr>
        <w:t xml:space="preserve">Fire Separation </w:t>
      </w:r>
    </w:p>
    <w:p w14:paraId="5704D5ED" w14:textId="441493E2" w:rsidR="00FF23FB" w:rsidRDefault="00FF23FB" w:rsidP="00195137">
      <w:pPr>
        <w:pStyle w:val="MFBtext"/>
        <w:ind w:left="720" w:right="-575"/>
      </w:pPr>
      <w:r>
        <w:t xml:space="preserve">All structures must be sited and clearances maintained to ensure that the likelihood of fire spread between structures is reduced </w:t>
      </w:r>
      <w:r w:rsidRPr="00FF23FB">
        <w:rPr>
          <w:i/>
          <w:iCs/>
        </w:rPr>
        <w:t>appropriate</w:t>
      </w:r>
      <w:r>
        <w:t xml:space="preserve"> to:</w:t>
      </w:r>
    </w:p>
    <w:p w14:paraId="7C26461E" w14:textId="0B2CA215" w:rsidR="00FF23FB" w:rsidRDefault="00FF23FB" w:rsidP="001A74C5">
      <w:pPr>
        <w:pStyle w:val="MFBtext"/>
        <w:numPr>
          <w:ilvl w:val="0"/>
          <w:numId w:val="15"/>
        </w:numPr>
        <w:ind w:right="-575"/>
      </w:pPr>
      <w:r>
        <w:t>Potential fire intensity; and</w:t>
      </w:r>
    </w:p>
    <w:p w14:paraId="2A2C824E" w14:textId="77777777" w:rsidR="00FF23FB" w:rsidRDefault="00FF23FB" w:rsidP="001A74C5">
      <w:pPr>
        <w:pStyle w:val="MFBtext"/>
        <w:numPr>
          <w:ilvl w:val="0"/>
          <w:numId w:val="15"/>
        </w:numPr>
        <w:ind w:right="-575"/>
      </w:pPr>
      <w:r>
        <w:t>Potential flame contact; and</w:t>
      </w:r>
    </w:p>
    <w:p w14:paraId="15FE1B49" w14:textId="77777777" w:rsidR="00FF23FB" w:rsidRDefault="00FF23FB" w:rsidP="001A74C5">
      <w:pPr>
        <w:pStyle w:val="MFBtext"/>
        <w:numPr>
          <w:ilvl w:val="0"/>
          <w:numId w:val="15"/>
        </w:numPr>
        <w:ind w:right="-575"/>
      </w:pPr>
      <w:r>
        <w:t>Potential radiation; and</w:t>
      </w:r>
    </w:p>
    <w:p w14:paraId="7E2C8722" w14:textId="77777777" w:rsidR="00FF23FB" w:rsidRDefault="00FF23FB" w:rsidP="001A74C5">
      <w:pPr>
        <w:pStyle w:val="MFBtext"/>
        <w:numPr>
          <w:ilvl w:val="0"/>
          <w:numId w:val="15"/>
        </w:numPr>
        <w:ind w:right="-575"/>
      </w:pPr>
      <w:r>
        <w:t xml:space="preserve">The distance between </w:t>
      </w:r>
      <w:r w:rsidRPr="00FF23FB">
        <w:rPr>
          <w:i/>
          <w:iCs/>
        </w:rPr>
        <w:t>structures</w:t>
      </w:r>
      <w:r>
        <w:t>; and</w:t>
      </w:r>
    </w:p>
    <w:p w14:paraId="3028D0F1" w14:textId="59B7E080" w:rsidR="00FF23FB" w:rsidRDefault="00FF23FB" w:rsidP="001A74C5">
      <w:pPr>
        <w:pStyle w:val="MFBtext"/>
        <w:numPr>
          <w:ilvl w:val="0"/>
          <w:numId w:val="15"/>
        </w:numPr>
        <w:ind w:right="-575"/>
      </w:pPr>
      <w:r>
        <w:t>Fire brigade intervention; and</w:t>
      </w:r>
    </w:p>
    <w:p w14:paraId="5DCF8B2D" w14:textId="0D490E21" w:rsidR="00FF23FB" w:rsidRDefault="00FF23FB" w:rsidP="00195137">
      <w:pPr>
        <w:pStyle w:val="MFBtext"/>
        <w:ind w:right="-575" w:firstLine="720"/>
      </w:pPr>
      <w:r>
        <w:t xml:space="preserve">All </w:t>
      </w:r>
      <w:r w:rsidRPr="00FF23FB">
        <w:rPr>
          <w:i/>
          <w:iCs/>
        </w:rPr>
        <w:t>structures</w:t>
      </w:r>
      <w:r>
        <w:t xml:space="preserve"> must be sited to ensure that:</w:t>
      </w:r>
    </w:p>
    <w:p w14:paraId="4CDE3796" w14:textId="77777777" w:rsidR="00FF23FB" w:rsidRDefault="00FF23FB" w:rsidP="001A74C5">
      <w:pPr>
        <w:pStyle w:val="MFBtext"/>
        <w:numPr>
          <w:ilvl w:val="0"/>
          <w:numId w:val="15"/>
        </w:numPr>
        <w:ind w:right="-575"/>
      </w:pPr>
      <w:r>
        <w:t>Occupants can safely evacuate to a designated assembly area in an emergency.</w:t>
      </w:r>
    </w:p>
    <w:p w14:paraId="185BB7F2" w14:textId="77777777" w:rsidR="00195137" w:rsidRDefault="00195137">
      <w:pPr>
        <w:rPr>
          <w:rFonts w:ascii="Arial" w:hAnsi="Arial" w:cs="Arial"/>
          <w:b/>
          <w:bCs/>
          <w:sz w:val="22"/>
          <w:szCs w:val="22"/>
        </w:rPr>
      </w:pPr>
      <w:r>
        <w:rPr>
          <w:b/>
          <w:bCs/>
        </w:rPr>
        <w:br w:type="page"/>
      </w:r>
    </w:p>
    <w:p w14:paraId="4B358409" w14:textId="7D49EED1" w:rsidR="00FF23FB" w:rsidRPr="00FF23FB" w:rsidRDefault="00FF23FB" w:rsidP="00FF23FB">
      <w:pPr>
        <w:pStyle w:val="MFBtext"/>
        <w:rPr>
          <w:b/>
          <w:bCs/>
        </w:rPr>
      </w:pPr>
      <w:r w:rsidRPr="00FF23FB">
        <w:rPr>
          <w:b/>
          <w:bCs/>
        </w:rPr>
        <w:lastRenderedPageBreak/>
        <w:t>PM4</w:t>
      </w:r>
      <w:r w:rsidRPr="00FF23FB">
        <w:rPr>
          <w:b/>
          <w:bCs/>
        </w:rPr>
        <w:tab/>
      </w:r>
      <w:r w:rsidRPr="00FF23FB">
        <w:rPr>
          <w:b/>
          <w:bCs/>
          <w:color w:val="FFC000"/>
        </w:rPr>
        <w:t>Fire Equipment</w:t>
      </w:r>
    </w:p>
    <w:p w14:paraId="0DE2E54D" w14:textId="77777777" w:rsidR="00FF23FB" w:rsidRDefault="00FF23FB" w:rsidP="00195137">
      <w:pPr>
        <w:pStyle w:val="MFBtext"/>
        <w:ind w:right="-575" w:firstLine="720"/>
      </w:pPr>
      <w:r>
        <w:t>Fire equipment must be provided and maintained appropriate to:</w:t>
      </w:r>
    </w:p>
    <w:p w14:paraId="3A688A5A" w14:textId="536D8503" w:rsidR="00FF23FB" w:rsidRDefault="00FF23FB" w:rsidP="001A74C5">
      <w:pPr>
        <w:pStyle w:val="MFBtext"/>
        <w:numPr>
          <w:ilvl w:val="0"/>
          <w:numId w:val="16"/>
        </w:numPr>
        <w:ind w:right="-575"/>
      </w:pPr>
      <w:r>
        <w:t>The identified risks; and</w:t>
      </w:r>
    </w:p>
    <w:p w14:paraId="59C68FF6" w14:textId="5FE74C30" w:rsidR="00FF23FB" w:rsidRDefault="00FF23FB" w:rsidP="00195137">
      <w:pPr>
        <w:pStyle w:val="MFBtext"/>
        <w:ind w:right="-575" w:firstLine="720"/>
      </w:pPr>
      <w:r>
        <w:t>Fire equipment must be provided and maintained:</w:t>
      </w:r>
    </w:p>
    <w:p w14:paraId="318DB73F" w14:textId="787F3E87" w:rsidR="00FF23FB" w:rsidRDefault="00FF23FB" w:rsidP="001A74C5">
      <w:pPr>
        <w:pStyle w:val="MFBtext"/>
        <w:numPr>
          <w:ilvl w:val="0"/>
          <w:numId w:val="16"/>
        </w:numPr>
        <w:ind w:right="-575"/>
      </w:pPr>
      <w:r>
        <w:t>In locations accessible to all caravan park occupants; and</w:t>
      </w:r>
    </w:p>
    <w:p w14:paraId="173B63B9" w14:textId="5FA339A9" w:rsidR="00FF23FB" w:rsidRDefault="00FF23FB" w:rsidP="001A74C5">
      <w:pPr>
        <w:pStyle w:val="MFBtext"/>
        <w:numPr>
          <w:ilvl w:val="0"/>
          <w:numId w:val="16"/>
        </w:numPr>
        <w:ind w:right="-575"/>
      </w:pPr>
      <w:r>
        <w:t>With appropriate signage.</w:t>
      </w:r>
    </w:p>
    <w:p w14:paraId="13E7E89B" w14:textId="77777777" w:rsidR="00195137" w:rsidRDefault="00195137" w:rsidP="00195137">
      <w:pPr>
        <w:pStyle w:val="MFBtext"/>
        <w:ind w:left="720" w:right="-575"/>
      </w:pPr>
    </w:p>
    <w:p w14:paraId="336E03B5" w14:textId="77777777" w:rsidR="00FF23FB" w:rsidRPr="00FF23FB" w:rsidRDefault="00FF23FB" w:rsidP="00FF23FB">
      <w:pPr>
        <w:pStyle w:val="MFBtext"/>
        <w:rPr>
          <w:b/>
          <w:bCs/>
        </w:rPr>
      </w:pPr>
      <w:r w:rsidRPr="00FF23FB">
        <w:rPr>
          <w:b/>
          <w:bCs/>
        </w:rPr>
        <w:t xml:space="preserve">PM5 </w:t>
      </w:r>
      <w:r w:rsidRPr="00FF23FB">
        <w:rPr>
          <w:b/>
          <w:bCs/>
        </w:rPr>
        <w:tab/>
      </w:r>
      <w:r w:rsidRPr="00FF23FB">
        <w:rPr>
          <w:b/>
          <w:bCs/>
          <w:color w:val="FFC000"/>
        </w:rPr>
        <w:t>Fire Authority Equipment</w:t>
      </w:r>
    </w:p>
    <w:p w14:paraId="2CC2A28F" w14:textId="49980F08" w:rsidR="00FF23FB" w:rsidRDefault="00FF23FB" w:rsidP="001A74C5">
      <w:pPr>
        <w:pStyle w:val="MFBtext"/>
        <w:numPr>
          <w:ilvl w:val="0"/>
          <w:numId w:val="17"/>
        </w:numPr>
        <w:ind w:right="-575"/>
      </w:pPr>
      <w:r>
        <w:t>A water supply must be provided and maintained for use by the relevant fire authority appropriate to:</w:t>
      </w:r>
    </w:p>
    <w:p w14:paraId="4052228A" w14:textId="1EA050D5" w:rsidR="00FF23FB" w:rsidRDefault="00FF23FB" w:rsidP="001A74C5">
      <w:pPr>
        <w:pStyle w:val="MFBtext"/>
        <w:numPr>
          <w:ilvl w:val="0"/>
          <w:numId w:val="18"/>
        </w:numPr>
        <w:ind w:right="-575"/>
      </w:pPr>
      <w:r>
        <w:t>The likely fire firefighting response; and</w:t>
      </w:r>
    </w:p>
    <w:p w14:paraId="721D9DD5" w14:textId="11A96611" w:rsidR="00FF23FB" w:rsidRDefault="00FF23FB" w:rsidP="001A74C5">
      <w:pPr>
        <w:pStyle w:val="MFBtext"/>
        <w:numPr>
          <w:ilvl w:val="0"/>
          <w:numId w:val="18"/>
        </w:numPr>
        <w:ind w:right="-575"/>
      </w:pPr>
      <w:r>
        <w:t>The identified risks and hazards.</w:t>
      </w:r>
    </w:p>
    <w:p w14:paraId="3E014F91" w14:textId="4FF268D0" w:rsidR="00FF23FB" w:rsidRDefault="00FF23FB" w:rsidP="001A74C5">
      <w:pPr>
        <w:pStyle w:val="MFBtext"/>
        <w:numPr>
          <w:ilvl w:val="0"/>
          <w:numId w:val="17"/>
        </w:numPr>
        <w:ind w:right="-575"/>
      </w:pPr>
      <w:r>
        <w:t>Fire hydrants must be provided and maintained where a reticulated water supply is available:</w:t>
      </w:r>
    </w:p>
    <w:p w14:paraId="2F6CEB5A" w14:textId="10D73B97" w:rsidR="00FF23FB" w:rsidRDefault="00FF23FB" w:rsidP="001A74C5">
      <w:pPr>
        <w:pStyle w:val="MFBtext"/>
        <w:numPr>
          <w:ilvl w:val="0"/>
          <w:numId w:val="19"/>
        </w:numPr>
        <w:ind w:right="-575"/>
      </w:pPr>
      <w:r>
        <w:t>At operable locations acceptable to the relevant fire authority; and</w:t>
      </w:r>
    </w:p>
    <w:p w14:paraId="1A5F0E48" w14:textId="10087ECD" w:rsidR="00FF23FB" w:rsidRDefault="00FF23FB" w:rsidP="001A74C5">
      <w:pPr>
        <w:pStyle w:val="MFBtext"/>
        <w:numPr>
          <w:ilvl w:val="0"/>
          <w:numId w:val="19"/>
        </w:numPr>
        <w:ind w:right="-575"/>
      </w:pPr>
      <w:r>
        <w:t>With appropriate signage or markers.</w:t>
      </w:r>
    </w:p>
    <w:p w14:paraId="4BB38E89" w14:textId="72BB1DAB" w:rsidR="00FF23FB" w:rsidRDefault="00FF23FB" w:rsidP="001A74C5">
      <w:pPr>
        <w:pStyle w:val="MFBtext"/>
        <w:numPr>
          <w:ilvl w:val="0"/>
          <w:numId w:val="17"/>
        </w:numPr>
        <w:ind w:right="-575"/>
      </w:pPr>
      <w:r>
        <w:t>Where a reticulated water supply is unavailable, static water supply for use by the relevant fire authority must be provided and maintained:</w:t>
      </w:r>
    </w:p>
    <w:p w14:paraId="5EFBF081" w14:textId="4FA0B4B0" w:rsidR="00FF23FB" w:rsidRDefault="00FF23FB" w:rsidP="001A74C5">
      <w:pPr>
        <w:pStyle w:val="MFBtext"/>
        <w:numPr>
          <w:ilvl w:val="0"/>
          <w:numId w:val="20"/>
        </w:numPr>
        <w:ind w:right="-575"/>
      </w:pPr>
      <w:r>
        <w:t>With quantities appropriate to the identified risks and hazards; and</w:t>
      </w:r>
    </w:p>
    <w:p w14:paraId="60DCCEDD" w14:textId="31BCDF85" w:rsidR="00FF23FB" w:rsidRDefault="00FF23FB" w:rsidP="001A74C5">
      <w:pPr>
        <w:pStyle w:val="MFBtext"/>
        <w:numPr>
          <w:ilvl w:val="0"/>
          <w:numId w:val="20"/>
        </w:numPr>
        <w:ind w:right="-575"/>
      </w:pPr>
      <w:r>
        <w:t>With fittings appropriate to the relevant fire service; and</w:t>
      </w:r>
    </w:p>
    <w:p w14:paraId="11F71F92" w14:textId="69DDDA61" w:rsidR="00FF23FB" w:rsidRDefault="00FF23FB" w:rsidP="001A74C5">
      <w:pPr>
        <w:pStyle w:val="MFBtext"/>
        <w:numPr>
          <w:ilvl w:val="0"/>
          <w:numId w:val="20"/>
        </w:numPr>
        <w:ind w:right="-575"/>
      </w:pPr>
      <w:r>
        <w:t>In operable locations acceptable to the relevant fire services; and</w:t>
      </w:r>
    </w:p>
    <w:p w14:paraId="39BB7C7E" w14:textId="1FE8AD9A" w:rsidR="00FF23FB" w:rsidRDefault="00FF23FB" w:rsidP="001A74C5">
      <w:pPr>
        <w:pStyle w:val="MFBtext"/>
        <w:numPr>
          <w:ilvl w:val="0"/>
          <w:numId w:val="20"/>
        </w:numPr>
        <w:ind w:right="-575"/>
      </w:pPr>
      <w:r>
        <w:t>With appropriate signage and markers</w:t>
      </w:r>
      <w:r w:rsidR="00D56CCD">
        <w:t>.</w:t>
      </w:r>
    </w:p>
    <w:p w14:paraId="3C58AD3C" w14:textId="77777777" w:rsidR="00195137" w:rsidRDefault="00195137" w:rsidP="00195137">
      <w:pPr>
        <w:pStyle w:val="MFBtext"/>
        <w:ind w:left="1080" w:right="-575"/>
      </w:pPr>
    </w:p>
    <w:p w14:paraId="2DA78853" w14:textId="77777777" w:rsidR="00195137" w:rsidRPr="00195137" w:rsidRDefault="00195137" w:rsidP="00195137">
      <w:pPr>
        <w:pStyle w:val="MFBtext"/>
        <w:ind w:right="-575"/>
        <w:rPr>
          <w:b/>
          <w:bCs/>
        </w:rPr>
      </w:pPr>
      <w:r w:rsidRPr="00195137">
        <w:rPr>
          <w:b/>
          <w:bCs/>
        </w:rPr>
        <w:t>PM6</w:t>
      </w:r>
      <w:r w:rsidRPr="00195137">
        <w:rPr>
          <w:b/>
          <w:bCs/>
        </w:rPr>
        <w:tab/>
      </w:r>
      <w:r w:rsidRPr="00195137">
        <w:rPr>
          <w:b/>
          <w:bCs/>
          <w:color w:val="FFC000"/>
        </w:rPr>
        <w:t>LP Gas</w:t>
      </w:r>
    </w:p>
    <w:p w14:paraId="77F63D34" w14:textId="23F3DE25" w:rsidR="00195137" w:rsidRDefault="00195137" w:rsidP="00195137">
      <w:pPr>
        <w:pStyle w:val="MFBtext"/>
        <w:ind w:left="720" w:right="-575"/>
      </w:pPr>
      <w:r w:rsidRPr="00195137">
        <w:rPr>
          <w:b/>
          <w:bCs/>
        </w:rPr>
        <w:t>LP Gas</w:t>
      </w:r>
      <w:r>
        <w:t xml:space="preserve"> storage within caravan parks must be monitored and maintained appropriate to:</w:t>
      </w:r>
    </w:p>
    <w:p w14:paraId="06588BE2" w14:textId="75AA8560" w:rsidR="00195137" w:rsidRDefault="00195137" w:rsidP="001A74C5">
      <w:pPr>
        <w:pStyle w:val="MFBtext"/>
        <w:numPr>
          <w:ilvl w:val="0"/>
          <w:numId w:val="21"/>
        </w:numPr>
        <w:ind w:right="-575"/>
      </w:pPr>
      <w:r>
        <w:t>Storage size; and</w:t>
      </w:r>
    </w:p>
    <w:p w14:paraId="73D76E03" w14:textId="51DD7F2F" w:rsidR="00195137" w:rsidRDefault="00195137" w:rsidP="001A74C5">
      <w:pPr>
        <w:pStyle w:val="MFBtext"/>
        <w:numPr>
          <w:ilvl w:val="0"/>
          <w:numId w:val="21"/>
        </w:numPr>
        <w:ind w:right="-575"/>
      </w:pPr>
      <w:r>
        <w:t>Storage location; and</w:t>
      </w:r>
    </w:p>
    <w:p w14:paraId="7F4BA0B8" w14:textId="4856A85C" w:rsidR="00195137" w:rsidRDefault="00195137" w:rsidP="001A74C5">
      <w:pPr>
        <w:pStyle w:val="MFBtext"/>
        <w:numPr>
          <w:ilvl w:val="0"/>
          <w:numId w:val="21"/>
        </w:numPr>
        <w:ind w:right="-575"/>
      </w:pPr>
      <w:r>
        <w:t>Storage type; and</w:t>
      </w:r>
    </w:p>
    <w:p w14:paraId="3397958B" w14:textId="18ACEBC4" w:rsidR="00195137" w:rsidRDefault="00195137" w:rsidP="001A74C5">
      <w:pPr>
        <w:pStyle w:val="MFBtext"/>
        <w:numPr>
          <w:ilvl w:val="0"/>
          <w:numId w:val="21"/>
        </w:numPr>
        <w:ind w:right="-575"/>
      </w:pPr>
      <w:r>
        <w:t>Use.</w:t>
      </w:r>
    </w:p>
    <w:p w14:paraId="5BE1A6CB" w14:textId="77777777" w:rsidR="00195137" w:rsidRPr="00195137" w:rsidRDefault="00195137" w:rsidP="00195137">
      <w:pPr>
        <w:pStyle w:val="MFBtext"/>
        <w:ind w:right="-575"/>
        <w:rPr>
          <w:b/>
          <w:bCs/>
        </w:rPr>
      </w:pPr>
      <w:r w:rsidRPr="00195137">
        <w:rPr>
          <w:b/>
          <w:bCs/>
        </w:rPr>
        <w:lastRenderedPageBreak/>
        <w:t>PM7</w:t>
      </w:r>
      <w:r w:rsidRPr="00195137">
        <w:rPr>
          <w:b/>
          <w:bCs/>
        </w:rPr>
        <w:tab/>
      </w:r>
      <w:r w:rsidRPr="00195137">
        <w:rPr>
          <w:b/>
          <w:bCs/>
          <w:color w:val="FFC000"/>
        </w:rPr>
        <w:t>Electrical Safety</w:t>
      </w:r>
    </w:p>
    <w:p w14:paraId="7E08F9AF" w14:textId="7B9BFD29" w:rsidR="00195137" w:rsidRDefault="00195137" w:rsidP="00195137">
      <w:pPr>
        <w:pStyle w:val="MFBtext"/>
        <w:ind w:left="720" w:right="-575"/>
      </w:pPr>
      <w:r w:rsidRPr="00195137">
        <w:t>Electrical Safety must be implemented and maintained within all caravan parks and structures.</w:t>
      </w:r>
    </w:p>
    <w:p w14:paraId="2A4BFD2A" w14:textId="77777777" w:rsidR="00195137" w:rsidRDefault="00195137" w:rsidP="00195137">
      <w:pPr>
        <w:pStyle w:val="MFBtext"/>
        <w:ind w:left="720" w:right="-575"/>
      </w:pPr>
    </w:p>
    <w:p w14:paraId="0D1260B5" w14:textId="77777777" w:rsidR="00195137" w:rsidRPr="00195137" w:rsidRDefault="00195137" w:rsidP="00195137">
      <w:pPr>
        <w:pStyle w:val="MFBtext"/>
        <w:ind w:right="-575"/>
        <w:rPr>
          <w:b/>
          <w:bCs/>
        </w:rPr>
      </w:pPr>
      <w:r w:rsidRPr="00195137">
        <w:rPr>
          <w:b/>
          <w:bCs/>
        </w:rPr>
        <w:t xml:space="preserve">PM8 </w:t>
      </w:r>
      <w:r w:rsidRPr="00195137">
        <w:rPr>
          <w:b/>
          <w:bCs/>
        </w:rPr>
        <w:tab/>
      </w:r>
      <w:r w:rsidRPr="00195137">
        <w:rPr>
          <w:b/>
          <w:bCs/>
          <w:color w:val="FFC000"/>
        </w:rPr>
        <w:t>Flammable Liquids</w:t>
      </w:r>
    </w:p>
    <w:p w14:paraId="6B230F72" w14:textId="77777777" w:rsidR="00195137" w:rsidRDefault="00195137" w:rsidP="00195137">
      <w:pPr>
        <w:pStyle w:val="MFBtext"/>
        <w:ind w:left="720" w:right="-575"/>
      </w:pPr>
      <w:r>
        <w:t>Flammable liquids within caravan parks must be monitored and maintained appropriate to:</w:t>
      </w:r>
    </w:p>
    <w:p w14:paraId="1A998BE0" w14:textId="50CE0E9C" w:rsidR="00195137" w:rsidRDefault="00195137" w:rsidP="001A74C5">
      <w:pPr>
        <w:pStyle w:val="MFBtext"/>
        <w:numPr>
          <w:ilvl w:val="0"/>
          <w:numId w:val="22"/>
        </w:numPr>
        <w:ind w:right="-575"/>
      </w:pPr>
      <w:r>
        <w:t>Storage size; and</w:t>
      </w:r>
    </w:p>
    <w:p w14:paraId="5026C6FE" w14:textId="3F951F00" w:rsidR="00195137" w:rsidRDefault="00195137" w:rsidP="001A74C5">
      <w:pPr>
        <w:pStyle w:val="MFBtext"/>
        <w:numPr>
          <w:ilvl w:val="0"/>
          <w:numId w:val="22"/>
        </w:numPr>
        <w:ind w:right="-575"/>
      </w:pPr>
      <w:r>
        <w:t>Storage location; and</w:t>
      </w:r>
    </w:p>
    <w:p w14:paraId="52451538" w14:textId="42BB5B68" w:rsidR="00195137" w:rsidRDefault="00195137" w:rsidP="001A74C5">
      <w:pPr>
        <w:pStyle w:val="MFBtext"/>
        <w:numPr>
          <w:ilvl w:val="0"/>
          <w:numId w:val="22"/>
        </w:numPr>
        <w:ind w:right="-575"/>
      </w:pPr>
      <w:r>
        <w:t>Storage type; and</w:t>
      </w:r>
    </w:p>
    <w:p w14:paraId="565AAE09" w14:textId="44729B71" w:rsidR="00195137" w:rsidRDefault="00195137" w:rsidP="001A74C5">
      <w:pPr>
        <w:pStyle w:val="MFBtext"/>
        <w:numPr>
          <w:ilvl w:val="0"/>
          <w:numId w:val="22"/>
        </w:numPr>
        <w:ind w:right="-575"/>
      </w:pPr>
      <w:r>
        <w:t>Use.</w:t>
      </w:r>
    </w:p>
    <w:p w14:paraId="59747815" w14:textId="77777777" w:rsidR="00195137" w:rsidRDefault="00195137" w:rsidP="00195137">
      <w:pPr>
        <w:pStyle w:val="MFBtext"/>
        <w:ind w:right="-575"/>
      </w:pPr>
    </w:p>
    <w:p w14:paraId="03CA84FC" w14:textId="77777777" w:rsidR="00195137" w:rsidRPr="00195137" w:rsidRDefault="00195137" w:rsidP="00195137">
      <w:pPr>
        <w:pStyle w:val="MFBtext"/>
        <w:ind w:right="-575"/>
        <w:rPr>
          <w:b/>
          <w:bCs/>
        </w:rPr>
      </w:pPr>
      <w:r w:rsidRPr="00195137">
        <w:rPr>
          <w:b/>
          <w:bCs/>
        </w:rPr>
        <w:t>PM9</w:t>
      </w:r>
      <w:r w:rsidRPr="00195137">
        <w:rPr>
          <w:b/>
          <w:bCs/>
        </w:rPr>
        <w:tab/>
      </w:r>
      <w:r w:rsidRPr="00195137">
        <w:rPr>
          <w:b/>
          <w:bCs/>
          <w:color w:val="FFC000"/>
        </w:rPr>
        <w:t>Emergency Management Plan</w:t>
      </w:r>
    </w:p>
    <w:p w14:paraId="1CE8AD8F" w14:textId="0A5B7C08" w:rsidR="00195137" w:rsidRDefault="00195137" w:rsidP="001A74C5">
      <w:pPr>
        <w:pStyle w:val="MFBtext"/>
        <w:numPr>
          <w:ilvl w:val="0"/>
          <w:numId w:val="23"/>
        </w:numPr>
        <w:ind w:right="-575"/>
      </w:pPr>
      <w:r>
        <w:t>An Emergency Management Plan must be developed appropriate to:</w:t>
      </w:r>
    </w:p>
    <w:p w14:paraId="1924A77B" w14:textId="78EAC51F" w:rsidR="00195137" w:rsidRDefault="00195137" w:rsidP="001A74C5">
      <w:pPr>
        <w:pStyle w:val="MFBtext"/>
        <w:numPr>
          <w:ilvl w:val="0"/>
          <w:numId w:val="24"/>
        </w:numPr>
        <w:ind w:right="-575"/>
      </w:pPr>
      <w:r>
        <w:t>Caravan park size and characteristics; and</w:t>
      </w:r>
    </w:p>
    <w:p w14:paraId="7E20E5CA" w14:textId="3A4F901F" w:rsidR="00195137" w:rsidRDefault="00195137" w:rsidP="001A74C5">
      <w:pPr>
        <w:pStyle w:val="MFBtext"/>
        <w:numPr>
          <w:ilvl w:val="0"/>
          <w:numId w:val="24"/>
        </w:numPr>
        <w:ind w:right="-575"/>
      </w:pPr>
      <w:r>
        <w:t>Number of staff and occupants; and</w:t>
      </w:r>
    </w:p>
    <w:p w14:paraId="13AA76E6" w14:textId="77B30C90" w:rsidR="00195137" w:rsidRDefault="00195137" w:rsidP="001A74C5">
      <w:pPr>
        <w:pStyle w:val="MFBtext"/>
        <w:numPr>
          <w:ilvl w:val="0"/>
          <w:numId w:val="24"/>
        </w:numPr>
        <w:ind w:right="-575"/>
      </w:pPr>
      <w:r>
        <w:t>Available emergency services; and</w:t>
      </w:r>
    </w:p>
    <w:p w14:paraId="4F6D6ABE" w14:textId="3A587DDB" w:rsidR="00195137" w:rsidRDefault="00195137" w:rsidP="001A74C5">
      <w:pPr>
        <w:pStyle w:val="MFBtext"/>
        <w:numPr>
          <w:ilvl w:val="0"/>
          <w:numId w:val="24"/>
        </w:numPr>
        <w:ind w:right="-575"/>
      </w:pPr>
      <w:r>
        <w:t>Identified fire risks and hazards (including bushfire); and</w:t>
      </w:r>
    </w:p>
    <w:p w14:paraId="20FDD741" w14:textId="74E3A56A" w:rsidR="00195137" w:rsidRDefault="00195137" w:rsidP="001A74C5">
      <w:pPr>
        <w:pStyle w:val="MFBtext"/>
        <w:numPr>
          <w:ilvl w:val="0"/>
          <w:numId w:val="24"/>
        </w:numPr>
        <w:ind w:right="-575"/>
      </w:pPr>
      <w:r>
        <w:t>Available egress from the site.</w:t>
      </w:r>
    </w:p>
    <w:p w14:paraId="7406D0E6" w14:textId="4DAB7344" w:rsidR="00195137" w:rsidRDefault="00195137" w:rsidP="001A74C5">
      <w:pPr>
        <w:pStyle w:val="MFBtext"/>
        <w:numPr>
          <w:ilvl w:val="0"/>
          <w:numId w:val="23"/>
        </w:numPr>
        <w:ind w:right="-575"/>
      </w:pPr>
      <w:r>
        <w:t xml:space="preserve">The location of the Emergency Management Plan must be appropriate to allow the </w:t>
      </w:r>
      <w:r w:rsidR="000376AD">
        <w:t>relevant fire authority</w:t>
      </w:r>
      <w:r>
        <w:t xml:space="preserve"> to access it when necessary.</w:t>
      </w:r>
    </w:p>
    <w:p w14:paraId="58501DC6" w14:textId="77777777" w:rsidR="006B1EBA" w:rsidRDefault="006B1EBA">
      <w:pPr>
        <w:rPr>
          <w:rFonts w:ascii="Arial" w:hAnsi="Arial" w:cs="Arial"/>
          <w:sz w:val="22"/>
          <w:szCs w:val="22"/>
        </w:rPr>
      </w:pPr>
      <w:r>
        <w:br w:type="page"/>
      </w:r>
    </w:p>
    <w:p w14:paraId="0B43880B" w14:textId="77777777" w:rsidR="006B1EBA" w:rsidRDefault="006B1EBA" w:rsidP="006B1EBA">
      <w:pPr>
        <w:pStyle w:val="Heading1"/>
      </w:pPr>
      <w:bookmarkStart w:id="25" w:name="_Toc61706561"/>
      <w:r>
        <w:lastRenderedPageBreak/>
        <w:t>PRESCRIPTIVE PROVISIONS</w:t>
      </w:r>
      <w:bookmarkEnd w:id="25"/>
    </w:p>
    <w:p w14:paraId="747B2DE3" w14:textId="77777777" w:rsidR="006B1EBA" w:rsidRDefault="006B1EBA" w:rsidP="00195137">
      <w:pPr>
        <w:pStyle w:val="MFBtext"/>
        <w:ind w:right="-575"/>
      </w:pPr>
      <w:r w:rsidRPr="006B1EBA">
        <w:t>Compliance with the following prescriptive provisions will ensure that the performance measures are met automatically, and the Guideline objectives are met.</w:t>
      </w:r>
    </w:p>
    <w:p w14:paraId="43A65C1F" w14:textId="77777777" w:rsidR="006B1EBA" w:rsidRPr="00962B6D" w:rsidRDefault="006B1EBA" w:rsidP="00195137">
      <w:pPr>
        <w:pStyle w:val="MFBtext"/>
        <w:ind w:right="-575"/>
        <w:rPr>
          <w:b/>
          <w:bCs/>
        </w:rPr>
      </w:pPr>
      <w:r w:rsidRPr="00962B6D">
        <w:rPr>
          <w:b/>
          <w:bCs/>
        </w:rPr>
        <w:t>PP1</w:t>
      </w:r>
      <w:r w:rsidRPr="00962B6D">
        <w:rPr>
          <w:b/>
          <w:bCs/>
        </w:rPr>
        <w:tab/>
      </w:r>
      <w:r w:rsidRPr="00962B6D">
        <w:rPr>
          <w:b/>
          <w:bCs/>
          <w:color w:val="FFC000"/>
        </w:rPr>
        <w:t>Firefighter Access and Fire Separation</w:t>
      </w:r>
    </w:p>
    <w:p w14:paraId="1EEC7DCE" w14:textId="797B0905" w:rsidR="006B1EBA" w:rsidRPr="004B1E30" w:rsidRDefault="004B1E30" w:rsidP="004B1E30">
      <w:pPr>
        <w:pStyle w:val="MFBtext"/>
        <w:ind w:left="720" w:right="-575"/>
      </w:pPr>
      <w:r w:rsidRPr="004B1E30">
        <w:t xml:space="preserve">The minimum required width for firefighter access and fire separation must be provided between and around each structure in the caravan park in accordance with the following requirements and Figure </w:t>
      </w:r>
      <w:r>
        <w:t>4</w:t>
      </w:r>
      <w:r w:rsidRPr="004B1E30">
        <w:t xml:space="preserve"> below:</w:t>
      </w:r>
    </w:p>
    <w:p w14:paraId="401EA736" w14:textId="2D1358F5" w:rsidR="004B1E30" w:rsidRPr="004B1E30" w:rsidRDefault="004B1E30" w:rsidP="004B1E30">
      <w:pPr>
        <w:pStyle w:val="BodyText"/>
        <w:ind w:left="720"/>
        <w:rPr>
          <w:rFonts w:cs="Arial"/>
        </w:rPr>
      </w:pPr>
      <w:r>
        <w:rPr>
          <w:noProof/>
          <w:sz w:val="20"/>
          <w:lang w:eastAsia="en-AU"/>
        </w:rPr>
        <mc:AlternateContent>
          <mc:Choice Requires="wps">
            <w:drawing>
              <wp:anchor distT="0" distB="0" distL="114300" distR="114300" simplePos="0" relativeHeight="251678720" behindDoc="0" locked="0" layoutInCell="1" allowOverlap="1" wp14:anchorId="16265B3F" wp14:editId="4B3BD40A">
                <wp:simplePos x="0" y="0"/>
                <wp:positionH relativeFrom="column">
                  <wp:posOffset>1717040</wp:posOffset>
                </wp:positionH>
                <wp:positionV relativeFrom="paragraph">
                  <wp:posOffset>6527</wp:posOffset>
                </wp:positionV>
                <wp:extent cx="2171700" cy="228600"/>
                <wp:effectExtent l="0" t="0" r="0" b="0"/>
                <wp:wrapNone/>
                <wp:docPr id="8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717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D914DB" w14:textId="77777777" w:rsidR="00AA60BD" w:rsidRPr="004B1E30" w:rsidRDefault="00AA60BD" w:rsidP="004B1E30">
                            <w:pPr>
                              <w:jc w:val="center"/>
                              <w:rPr>
                                <w:rFonts w:ascii="Arial" w:hAnsi="Arial" w:cs="Arial"/>
                                <w:b/>
                                <w:bCs/>
                              </w:rPr>
                            </w:pPr>
                            <w:r w:rsidRPr="004B1E30">
                              <w:rPr>
                                <w:rFonts w:ascii="Arial" w:hAnsi="Arial" w:cs="Arial"/>
                                <w:b/>
                                <w:bCs/>
                              </w:rPr>
                              <w:t>1200mm Unobstructed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265B3F" id="Text Box 38" o:spid="_x0000_s1087" type="#_x0000_t202" style="position:absolute;left:0;text-align:left;margin-left:135.2pt;margin-top:.5pt;width:171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" stroked="f">
                <v:path arrowok="t"/>
                <v:textbox>
                  <w:txbxContent>
                    <w:p w14:paraId="34D914DB" w14:textId="77777777" w:rsidR="00AA60BD" w:rsidRPr="004B1E30" w:rsidRDefault="00AA60BD" w:rsidP="004B1E30">
                      <w:pPr>
                        <w:jc w:val="center"/>
                        <w:rPr>
                          <w:rFonts w:ascii="Arial" w:hAnsi="Arial" w:cs="Arial"/>
                          <w:b/>
                          <w:bCs/>
                        </w:rPr>
                      </w:pPr>
                      <w:r w:rsidRPr="004B1E30">
                        <w:rPr>
                          <w:rFonts w:ascii="Arial" w:hAnsi="Arial" w:cs="Arial"/>
                          <w:b/>
                          <w:bCs/>
                        </w:rPr>
                        <w:t>1200mm Unobstructed</w:t>
                      </w:r>
                    </w:p>
                  </w:txbxContent>
                </v:textbox>
              </v:shape>
            </w:pict>
          </mc:Fallback>
        </mc:AlternateContent>
      </w:r>
    </w:p>
    <w:p w14:paraId="7301A8AB" w14:textId="77777777" w:rsidR="004B1E30" w:rsidRPr="004B1E30" w:rsidRDefault="004B1E30" w:rsidP="004B1E30">
      <w:pPr>
        <w:pStyle w:val="BodyText"/>
        <w:ind w:left="1440" w:hanging="1440"/>
        <w:rPr>
          <w:rFonts w:cs="Arial"/>
        </w:rPr>
      </w:pPr>
      <w:r w:rsidRPr="004B1E30">
        <w:rPr>
          <w:rFonts w:cs="Arial"/>
          <w:noProof/>
          <w:sz w:val="20"/>
          <w:lang w:eastAsia="en-AU"/>
        </w:rPr>
        <mc:AlternateContent>
          <mc:Choice Requires="wps">
            <w:drawing>
              <wp:anchor distT="0" distB="0" distL="114300" distR="114300" simplePos="0" relativeHeight="251667456" behindDoc="0" locked="0" layoutInCell="1" allowOverlap="1" wp14:anchorId="6B1C3B8E" wp14:editId="3525B358">
                <wp:simplePos x="0" y="0"/>
                <wp:positionH relativeFrom="column">
                  <wp:posOffset>4572000</wp:posOffset>
                </wp:positionH>
                <wp:positionV relativeFrom="paragraph">
                  <wp:posOffset>121920</wp:posOffset>
                </wp:positionV>
                <wp:extent cx="685800" cy="571500"/>
                <wp:effectExtent l="0" t="0" r="0" b="0"/>
                <wp:wrapNone/>
                <wp:docPr id="32"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0" cy="571500"/>
                        </a:xfrm>
                        <a:prstGeom prst="rect">
                          <a:avLst/>
                        </a:prstGeom>
                        <a:gradFill rotWithShape="0">
                          <a:gsLst>
                            <a:gs pos="0">
                              <a:srgbClr val="FFCC00"/>
                            </a:gs>
                            <a:gs pos="100000">
                              <a:srgbClr val="FF6600"/>
                            </a:gs>
                          </a:gsLst>
                          <a:lin ang="0" scaled="1"/>
                        </a:gra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B14AE8" id="Rectangle 35" o:spid="_x0000_s1026" style="position:absolute;margin-left:5in;margin-top:9.6pt;width:54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" fillcolor="#fc0">
                <v:fill color2="#f60" angle="90" focus="100%" type="gradient"/>
                <v:path arrowok="t"/>
              </v:rect>
            </w:pict>
          </mc:Fallback>
        </mc:AlternateContent>
      </w:r>
      <w:r w:rsidRPr="004B1E30">
        <w:rPr>
          <w:rFonts w:cs="Arial"/>
          <w:noProof/>
          <w:sz w:val="20"/>
          <w:lang w:eastAsia="en-AU"/>
        </w:rPr>
        <mc:AlternateContent>
          <mc:Choice Requires="wps">
            <w:drawing>
              <wp:anchor distT="0" distB="0" distL="114300" distR="114300" simplePos="0" relativeHeight="251666432" behindDoc="0" locked="0" layoutInCell="1" allowOverlap="1" wp14:anchorId="025DFB15" wp14:editId="6A760C60">
                <wp:simplePos x="0" y="0"/>
                <wp:positionH relativeFrom="column">
                  <wp:posOffset>1141095</wp:posOffset>
                </wp:positionH>
                <wp:positionV relativeFrom="paragraph">
                  <wp:posOffset>121920</wp:posOffset>
                </wp:positionV>
                <wp:extent cx="3429000" cy="571500"/>
                <wp:effectExtent l="0" t="0" r="0" b="0"/>
                <wp:wrapNone/>
                <wp:docPr id="3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29000" cy="571500"/>
                        </a:xfrm>
                        <a:prstGeom prst="rect">
                          <a:avLst/>
                        </a:prstGeom>
                        <a:gradFill rotWithShape="0">
                          <a:gsLst>
                            <a:gs pos="0">
                              <a:srgbClr val="99CC00"/>
                            </a:gs>
                            <a:gs pos="100000">
                              <a:srgbClr val="CCFFCC"/>
                            </a:gs>
                          </a:gsLst>
                          <a:lin ang="5400000" scaled="1"/>
                        </a:gradFill>
                        <a:ln w="9525">
                          <a:solidFill>
                            <a:srgbClr val="000000"/>
                          </a:solidFill>
                          <a:miter lim="800000"/>
                          <a:headEnd/>
                          <a:tailEnd/>
                        </a:ln>
                      </wps:spPr>
                      <wps:txbx>
                        <w:txbxContent>
                          <w:p w14:paraId="44FFDE08" w14:textId="77777777" w:rsidR="00AA60BD" w:rsidRDefault="00AA60BD" w:rsidP="004B1E30">
                            <w:pPr>
                              <w:jc w:val="center"/>
                              <w:rPr>
                                <w:b/>
                                <w:bCs/>
                              </w:rPr>
                            </w:pPr>
                          </w:p>
                          <w:p w14:paraId="26F5A543" w14:textId="77777777" w:rsidR="00AA60BD" w:rsidRPr="004B1E30" w:rsidRDefault="00AA60BD" w:rsidP="004B1E30">
                            <w:pPr>
                              <w:jc w:val="center"/>
                              <w:rPr>
                                <w:rFonts w:ascii="Arial" w:hAnsi="Arial" w:cs="Arial"/>
                              </w:rPr>
                            </w:pPr>
                            <w:r w:rsidRPr="004B1E30">
                              <w:rPr>
                                <w:rFonts w:ascii="Arial" w:hAnsi="Arial" w:cs="Arial"/>
                                <w:b/>
                                <w:bCs/>
                              </w:rPr>
                              <w:t>FIREFIGHTER ACCESS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5DFB15" id="Text Box 34" o:spid="_x0000_s1088" type="#_x0000_t202" style="position:absolute;left:0;text-align:left;margin-left:89.85pt;margin-top:9.6pt;width:270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" fillcolor="#9c0">
                <v:fill color2="#cfc" focus="100%" type="gradient"/>
                <v:path arrowok="t"/>
                <v:textbox>
                  <w:txbxContent>
                    <w:p w14:paraId="44FFDE08" w14:textId="77777777" w:rsidR="00AA60BD" w:rsidRDefault="00AA60BD" w:rsidP="004B1E30">
                      <w:pPr>
                        <w:jc w:val="center"/>
                        <w:rPr>
                          <w:b/>
                          <w:bCs/>
                        </w:rPr>
                      </w:pPr>
                    </w:p>
                    <w:p w14:paraId="26F5A543" w14:textId="77777777" w:rsidR="00AA60BD" w:rsidRPr="004B1E30" w:rsidRDefault="00AA60BD" w:rsidP="004B1E30">
                      <w:pPr>
                        <w:jc w:val="center"/>
                        <w:rPr>
                          <w:rFonts w:ascii="Arial" w:hAnsi="Arial" w:cs="Arial"/>
                        </w:rPr>
                      </w:pPr>
                      <w:r w:rsidRPr="004B1E30">
                        <w:rPr>
                          <w:rFonts w:ascii="Arial" w:hAnsi="Arial" w:cs="Arial"/>
                          <w:b/>
                          <w:bCs/>
                        </w:rPr>
                        <w:t>FIREFIGHTER ACCESS</w:t>
                      </w:r>
                    </w:p>
                  </w:txbxContent>
                </v:textbox>
              </v:shape>
            </w:pict>
          </mc:Fallback>
        </mc:AlternateContent>
      </w:r>
      <w:r w:rsidRPr="004B1E30">
        <w:rPr>
          <w:rFonts w:cs="Arial"/>
          <w:noProof/>
          <w:sz w:val="20"/>
          <w:lang w:eastAsia="en-AU"/>
        </w:rPr>
        <mc:AlternateContent>
          <mc:Choice Requires="wps">
            <w:drawing>
              <wp:anchor distT="0" distB="0" distL="114300" distR="114300" simplePos="0" relativeHeight="251665408" behindDoc="0" locked="0" layoutInCell="1" allowOverlap="1" wp14:anchorId="4DC59E1C" wp14:editId="314F83D8">
                <wp:simplePos x="0" y="0"/>
                <wp:positionH relativeFrom="column">
                  <wp:posOffset>457200</wp:posOffset>
                </wp:positionH>
                <wp:positionV relativeFrom="paragraph">
                  <wp:posOffset>121920</wp:posOffset>
                </wp:positionV>
                <wp:extent cx="685800" cy="571500"/>
                <wp:effectExtent l="0" t="0" r="0" b="0"/>
                <wp:wrapNone/>
                <wp:docPr id="30"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0" cy="571500"/>
                        </a:xfrm>
                        <a:prstGeom prst="rect">
                          <a:avLst/>
                        </a:prstGeom>
                        <a:gradFill rotWithShape="0">
                          <a:gsLst>
                            <a:gs pos="0">
                              <a:srgbClr val="FF6600"/>
                            </a:gs>
                            <a:gs pos="100000">
                              <a:srgbClr val="FFCC00"/>
                            </a:gs>
                          </a:gsLst>
                          <a:lin ang="0" scaled="1"/>
                        </a:gra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BBC8B2" id="Rectangle 32" o:spid="_x0000_s1026" style="position:absolute;margin-left:36pt;margin-top:9.6pt;width:54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" fillcolor="#f60">
                <v:fill color2="#fc0" angle="90" focus="100%" type="gradient"/>
                <v:path arrowok="t"/>
              </v:rect>
            </w:pict>
          </mc:Fallback>
        </mc:AlternateContent>
      </w:r>
      <w:r w:rsidRPr="004B1E30">
        <w:rPr>
          <w:rFonts w:cs="Arial"/>
          <w:noProof/>
          <w:sz w:val="20"/>
          <w:lang w:eastAsia="en-AU"/>
        </w:rPr>
        <mc:AlternateContent>
          <mc:Choice Requires="wps">
            <w:drawing>
              <wp:anchor distT="0" distB="0" distL="114300" distR="114300" simplePos="0" relativeHeight="251672576" behindDoc="0" locked="0" layoutInCell="1" allowOverlap="1" wp14:anchorId="5281CFFB" wp14:editId="5914BA35">
                <wp:simplePos x="0" y="0"/>
                <wp:positionH relativeFrom="column">
                  <wp:posOffset>1143000</wp:posOffset>
                </wp:positionH>
                <wp:positionV relativeFrom="paragraph">
                  <wp:posOffset>7620</wp:posOffset>
                </wp:positionV>
                <wp:extent cx="800100" cy="0"/>
                <wp:effectExtent l="25400" t="63500" r="0" b="63500"/>
                <wp:wrapNone/>
                <wp:docPr id="29"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800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DA4DF36" id="Line 45"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6pt" to="15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">
                <v:stroke endarrow="block"/>
                <o:lock v:ext="edit" shapetype="f"/>
              </v:line>
            </w:pict>
          </mc:Fallback>
        </mc:AlternateContent>
      </w:r>
      <w:r w:rsidRPr="004B1E30">
        <w:rPr>
          <w:rFonts w:cs="Arial"/>
          <w:noProof/>
          <w:sz w:val="20"/>
          <w:lang w:eastAsia="en-AU"/>
        </w:rPr>
        <mc:AlternateContent>
          <mc:Choice Requires="wps">
            <w:drawing>
              <wp:anchor distT="0" distB="0" distL="114300" distR="114300" simplePos="0" relativeHeight="251673600" behindDoc="0" locked="0" layoutInCell="1" allowOverlap="1" wp14:anchorId="0B385DEC" wp14:editId="0C77D1F9">
                <wp:simplePos x="0" y="0"/>
                <wp:positionH relativeFrom="column">
                  <wp:posOffset>3657600</wp:posOffset>
                </wp:positionH>
                <wp:positionV relativeFrom="paragraph">
                  <wp:posOffset>7620</wp:posOffset>
                </wp:positionV>
                <wp:extent cx="914400" cy="0"/>
                <wp:effectExtent l="0" t="63500" r="0" b="63500"/>
                <wp:wrapNone/>
                <wp:docPr id="28"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14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DD9CDA2" id="Line 4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6pt" to="5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">
                <v:stroke endarrow="block"/>
                <o:lock v:ext="edit" shapetype="f"/>
              </v:line>
            </w:pict>
          </mc:Fallback>
        </mc:AlternateContent>
      </w:r>
      <w:r w:rsidRPr="004B1E30">
        <w:rPr>
          <w:rFonts w:cs="Arial"/>
          <w:noProof/>
          <w:sz w:val="20"/>
          <w:lang w:eastAsia="en-AU"/>
        </w:rPr>
        <mc:AlternateContent>
          <mc:Choice Requires="wps">
            <w:drawing>
              <wp:anchor distT="0" distB="0" distL="114300" distR="114300" simplePos="0" relativeHeight="251669504" behindDoc="0" locked="0" layoutInCell="1" allowOverlap="1" wp14:anchorId="6BBEE983" wp14:editId="16113F4D">
                <wp:simplePos x="0" y="0"/>
                <wp:positionH relativeFrom="column">
                  <wp:posOffset>4572000</wp:posOffset>
                </wp:positionH>
                <wp:positionV relativeFrom="paragraph">
                  <wp:posOffset>41910</wp:posOffset>
                </wp:positionV>
                <wp:extent cx="0" cy="228600"/>
                <wp:effectExtent l="0" t="0" r="0" b="0"/>
                <wp:wrapNone/>
                <wp:docPr id="27"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CE70BE4" id="Line 37"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3.3pt" to="5in,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">
                <o:lock v:ext="edit" shapetype="f"/>
              </v:line>
            </w:pict>
          </mc:Fallback>
        </mc:AlternateContent>
      </w:r>
      <w:r w:rsidRPr="004B1E30">
        <w:rPr>
          <w:rFonts w:cs="Arial"/>
          <w:noProof/>
          <w:sz w:val="20"/>
          <w:lang w:eastAsia="en-AU"/>
        </w:rPr>
        <mc:AlternateContent>
          <mc:Choice Requires="wps">
            <w:drawing>
              <wp:anchor distT="0" distB="0" distL="114300" distR="114300" simplePos="0" relativeHeight="251668480" behindDoc="0" locked="0" layoutInCell="1" allowOverlap="1" wp14:anchorId="2EB6386D" wp14:editId="1F9F8411">
                <wp:simplePos x="0" y="0"/>
                <wp:positionH relativeFrom="column">
                  <wp:posOffset>1143000</wp:posOffset>
                </wp:positionH>
                <wp:positionV relativeFrom="paragraph">
                  <wp:posOffset>41910</wp:posOffset>
                </wp:positionV>
                <wp:extent cx="0" cy="228600"/>
                <wp:effectExtent l="0" t="0" r="0" b="0"/>
                <wp:wrapNone/>
                <wp:docPr id="26"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3DD8D02" id="Line 3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3.3pt" to="90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">
                <o:lock v:ext="edit" shapetype="f"/>
              </v:line>
            </w:pict>
          </mc:Fallback>
        </mc:AlternateContent>
      </w:r>
    </w:p>
    <w:p w14:paraId="21B0A81A" w14:textId="77777777" w:rsidR="004B1E30" w:rsidRPr="004B1E30" w:rsidRDefault="004B1E30" w:rsidP="004B1E30">
      <w:pPr>
        <w:pStyle w:val="BodyText"/>
        <w:ind w:left="1440" w:hanging="1440"/>
        <w:rPr>
          <w:rFonts w:cs="Arial"/>
        </w:rPr>
      </w:pPr>
      <w:r w:rsidRPr="004B1E30">
        <w:rPr>
          <w:rFonts w:cs="Arial"/>
        </w:rPr>
        <w:tab/>
      </w:r>
    </w:p>
    <w:p w14:paraId="112DAA37" w14:textId="77777777" w:rsidR="004B1E30" w:rsidRPr="004B1E30" w:rsidRDefault="004B1E30" w:rsidP="004B1E30">
      <w:pPr>
        <w:pStyle w:val="BodyText"/>
        <w:ind w:left="1440" w:hanging="1440"/>
        <w:rPr>
          <w:rFonts w:cs="Arial"/>
        </w:rPr>
      </w:pPr>
    </w:p>
    <w:p w14:paraId="1FE7BF5F" w14:textId="77777777" w:rsidR="004B1E30" w:rsidRPr="004B1E30" w:rsidRDefault="004B1E30" w:rsidP="004B1E30">
      <w:pPr>
        <w:pStyle w:val="BodyText"/>
        <w:ind w:left="1440" w:hanging="1440"/>
        <w:rPr>
          <w:rFonts w:cs="Arial"/>
        </w:rPr>
      </w:pPr>
      <w:r w:rsidRPr="004B1E30">
        <w:rPr>
          <w:rFonts w:cs="Arial"/>
          <w:noProof/>
          <w:sz w:val="20"/>
          <w:lang w:eastAsia="en-AU"/>
        </w:rPr>
        <mc:AlternateContent>
          <mc:Choice Requires="wps">
            <w:drawing>
              <wp:anchor distT="0" distB="0" distL="114300" distR="114300" simplePos="0" relativeHeight="251670528" behindDoc="0" locked="0" layoutInCell="1" allowOverlap="1" wp14:anchorId="459A4B2E" wp14:editId="4B42F6BB">
                <wp:simplePos x="0" y="0"/>
                <wp:positionH relativeFrom="column">
                  <wp:posOffset>457200</wp:posOffset>
                </wp:positionH>
                <wp:positionV relativeFrom="paragraph">
                  <wp:posOffset>97155</wp:posOffset>
                </wp:positionV>
                <wp:extent cx="0" cy="457200"/>
                <wp:effectExtent l="0" t="0" r="0" b="0"/>
                <wp:wrapNone/>
                <wp:docPr id="6"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E6DB138" id="Line 4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7.65pt" to="36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">
                <o:lock v:ext="edit" shapetype="f"/>
              </v:line>
            </w:pict>
          </mc:Fallback>
        </mc:AlternateContent>
      </w:r>
      <w:r w:rsidRPr="004B1E30">
        <w:rPr>
          <w:rFonts w:cs="Arial"/>
          <w:noProof/>
          <w:sz w:val="20"/>
          <w:lang w:eastAsia="en-AU"/>
        </w:rPr>
        <mc:AlternateContent>
          <mc:Choice Requires="wps">
            <w:drawing>
              <wp:anchor distT="0" distB="0" distL="114300" distR="114300" simplePos="0" relativeHeight="251671552" behindDoc="0" locked="0" layoutInCell="1" allowOverlap="1" wp14:anchorId="630047A9" wp14:editId="1CCA1588">
                <wp:simplePos x="0" y="0"/>
                <wp:positionH relativeFrom="column">
                  <wp:posOffset>5257800</wp:posOffset>
                </wp:positionH>
                <wp:positionV relativeFrom="paragraph">
                  <wp:posOffset>97155</wp:posOffset>
                </wp:positionV>
                <wp:extent cx="0" cy="457200"/>
                <wp:effectExtent l="0" t="0" r="0" b="0"/>
                <wp:wrapNone/>
                <wp:docPr id="25"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0BF329F" id="Line 4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7.65pt" to="414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">
                <o:lock v:ext="edit" shapetype="f"/>
              </v:line>
            </w:pict>
          </mc:Fallback>
        </mc:AlternateContent>
      </w:r>
    </w:p>
    <w:p w14:paraId="18A56C9E" w14:textId="49560891" w:rsidR="004B1E30" w:rsidRPr="004B1E30" w:rsidRDefault="004B1E30" w:rsidP="004B1E30">
      <w:pPr>
        <w:pStyle w:val="BodyText"/>
        <w:ind w:left="1440" w:hanging="1440"/>
        <w:rPr>
          <w:rFonts w:cs="Arial"/>
        </w:rPr>
      </w:pPr>
      <w:r w:rsidRPr="004B1E30">
        <w:rPr>
          <w:rFonts w:cs="Arial"/>
          <w:noProof/>
          <w:sz w:val="20"/>
          <w:lang w:eastAsia="en-AU"/>
        </w:rPr>
        <mc:AlternateContent>
          <mc:Choice Requires="wps">
            <w:drawing>
              <wp:anchor distT="0" distB="0" distL="114300" distR="114300" simplePos="0" relativeHeight="251674624" behindDoc="0" locked="0" layoutInCell="1" allowOverlap="1" wp14:anchorId="0FA8D4E8" wp14:editId="05C0948E">
                <wp:simplePos x="0" y="0"/>
                <wp:positionH relativeFrom="column">
                  <wp:posOffset>1730708</wp:posOffset>
                </wp:positionH>
                <wp:positionV relativeFrom="paragraph">
                  <wp:posOffset>110490</wp:posOffset>
                </wp:positionV>
                <wp:extent cx="2510853" cy="284814"/>
                <wp:effectExtent l="0" t="0" r="3810" b="0"/>
                <wp:wrapNone/>
                <wp:docPr id="3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10853" cy="2848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B37385" w14:textId="77777777" w:rsidR="00AA60BD" w:rsidRPr="007612B4" w:rsidRDefault="00AA60BD" w:rsidP="007612B4">
                            <w:pPr>
                              <w:rPr>
                                <w:rFonts w:ascii="Arial" w:hAnsi="Arial" w:cs="Arial"/>
                                <w:b/>
                                <w:bCs/>
                              </w:rPr>
                            </w:pPr>
                            <w:r w:rsidRPr="007612B4">
                              <w:rPr>
                                <w:rFonts w:ascii="Arial" w:hAnsi="Arial" w:cs="Arial"/>
                                <w:b/>
                                <w:bCs/>
                              </w:rPr>
                              <w:t>FIRE SEPARATION 2000mm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A8D4E8" id="Text Box 47" o:spid="_x0000_s1089" type="#_x0000_t202" style="position:absolute;left:0;text-align:left;margin-left:136.3pt;margin-top:8.7pt;width:197.7pt;height:22.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" stroked="f">
                <v:path arrowok="t"/>
                <v:textbox>
                  <w:txbxContent>
                    <w:p w14:paraId="5FB37385" w14:textId="77777777" w:rsidR="00AA60BD" w:rsidRPr="007612B4" w:rsidRDefault="00AA60BD" w:rsidP="007612B4">
                      <w:pPr>
                        <w:rPr>
                          <w:rFonts w:ascii="Arial" w:hAnsi="Arial" w:cs="Arial"/>
                          <w:b/>
                          <w:bCs/>
                        </w:rPr>
                      </w:pPr>
                      <w:r w:rsidRPr="007612B4">
                        <w:rPr>
                          <w:rFonts w:ascii="Arial" w:hAnsi="Arial" w:cs="Arial"/>
                          <w:b/>
                          <w:bCs/>
                        </w:rPr>
                        <w:t>FIRE SEPARATION 2000mm</w:t>
                      </w:r>
                    </w:p>
                  </w:txbxContent>
                </v:textbox>
              </v:shape>
            </w:pict>
          </mc:Fallback>
        </mc:AlternateContent>
      </w:r>
    </w:p>
    <w:p w14:paraId="1D44995B" w14:textId="05AFEE4F" w:rsidR="004B1E30" w:rsidRPr="004B1E30" w:rsidRDefault="004B1E30" w:rsidP="004B1E30">
      <w:pPr>
        <w:pStyle w:val="BodyText"/>
        <w:ind w:left="1440" w:hanging="1440"/>
        <w:rPr>
          <w:rFonts w:cs="Arial"/>
        </w:rPr>
      </w:pPr>
      <w:r w:rsidRPr="004B1E30">
        <w:rPr>
          <w:rFonts w:cs="Arial"/>
          <w:noProof/>
          <w:sz w:val="20"/>
          <w:lang w:eastAsia="en-AU"/>
        </w:rPr>
        <mc:AlternateContent>
          <mc:Choice Requires="wps">
            <w:drawing>
              <wp:anchor distT="0" distB="0" distL="114300" distR="114300" simplePos="0" relativeHeight="251676672" behindDoc="0" locked="0" layoutInCell="1" allowOverlap="1" wp14:anchorId="2310740E" wp14:editId="49410CF6">
                <wp:simplePos x="0" y="0"/>
                <wp:positionH relativeFrom="column">
                  <wp:posOffset>4000500</wp:posOffset>
                </wp:positionH>
                <wp:positionV relativeFrom="paragraph">
                  <wp:posOffset>118745</wp:posOffset>
                </wp:positionV>
                <wp:extent cx="1257300" cy="0"/>
                <wp:effectExtent l="0" t="63500" r="0" b="63500"/>
                <wp:wrapNone/>
                <wp:docPr id="85"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57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EF36541" id="Line 49"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9.35pt" to="414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">
                <v:stroke endarrow="block"/>
                <o:lock v:ext="edit" shapetype="f"/>
              </v:line>
            </w:pict>
          </mc:Fallback>
        </mc:AlternateContent>
      </w:r>
      <w:r w:rsidRPr="004B1E30">
        <w:rPr>
          <w:rFonts w:cs="Arial"/>
          <w:noProof/>
          <w:sz w:val="20"/>
          <w:lang w:eastAsia="en-AU"/>
        </w:rPr>
        <mc:AlternateContent>
          <mc:Choice Requires="wps">
            <w:drawing>
              <wp:anchor distT="0" distB="0" distL="114300" distR="114300" simplePos="0" relativeHeight="251675648" behindDoc="0" locked="0" layoutInCell="1" allowOverlap="1" wp14:anchorId="5F9B04F8" wp14:editId="591A827F">
                <wp:simplePos x="0" y="0"/>
                <wp:positionH relativeFrom="column">
                  <wp:posOffset>457200</wp:posOffset>
                </wp:positionH>
                <wp:positionV relativeFrom="paragraph">
                  <wp:posOffset>118745</wp:posOffset>
                </wp:positionV>
                <wp:extent cx="1257300" cy="0"/>
                <wp:effectExtent l="25400" t="63500" r="0" b="63500"/>
                <wp:wrapNone/>
                <wp:docPr id="86"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257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55AA9D" id="Line 48"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9.35pt" to="13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">
                <v:stroke endarrow="block"/>
                <o:lock v:ext="edit" shapetype="f"/>
              </v:line>
            </w:pict>
          </mc:Fallback>
        </mc:AlternateContent>
      </w:r>
    </w:p>
    <w:p w14:paraId="6BBBF51F" w14:textId="77777777" w:rsidR="004B1E30" w:rsidRPr="004B1E30" w:rsidRDefault="004B1E30" w:rsidP="004B1E30">
      <w:pPr>
        <w:pStyle w:val="BodyText"/>
        <w:ind w:left="1440" w:hanging="1440"/>
        <w:rPr>
          <w:rFonts w:cs="Arial"/>
        </w:rPr>
      </w:pPr>
    </w:p>
    <w:p w14:paraId="24B7A7E4" w14:textId="77777777" w:rsidR="004B1E30" w:rsidRPr="004B1E30" w:rsidRDefault="004B1E30" w:rsidP="004B1E30">
      <w:pPr>
        <w:pStyle w:val="BodyText"/>
        <w:ind w:left="720"/>
        <w:rPr>
          <w:rFonts w:cs="Arial"/>
        </w:rPr>
      </w:pPr>
    </w:p>
    <w:p w14:paraId="34B09299" w14:textId="77777777" w:rsidR="004B1E30" w:rsidRPr="004B1E30" w:rsidRDefault="004B1E30" w:rsidP="004B1E30">
      <w:pPr>
        <w:pStyle w:val="BodyText"/>
        <w:jc w:val="center"/>
        <w:rPr>
          <w:rFonts w:cs="Arial"/>
          <w:b/>
          <w:bCs/>
          <w:i/>
          <w:iCs/>
        </w:rPr>
      </w:pPr>
      <w:r w:rsidRPr="004B1E30">
        <w:rPr>
          <w:rFonts w:cs="Arial"/>
          <w:b/>
          <w:bCs/>
          <w:i/>
          <w:iCs/>
        </w:rPr>
        <w:t>Figure 4 – Firefighter Access and Fire Separation</w:t>
      </w:r>
    </w:p>
    <w:p w14:paraId="74F4B6F8" w14:textId="77777777" w:rsidR="004B1E30" w:rsidRPr="004B1E30" w:rsidRDefault="004B1E30" w:rsidP="00962B6D">
      <w:pPr>
        <w:pStyle w:val="BodyText"/>
        <w:ind w:right="-575"/>
        <w:jc w:val="center"/>
        <w:rPr>
          <w:rFonts w:cs="Arial"/>
          <w:b/>
          <w:bCs/>
          <w:i/>
          <w:iCs/>
        </w:rPr>
      </w:pPr>
    </w:p>
    <w:p w14:paraId="4C3BE0A9" w14:textId="348D4411" w:rsidR="004B1E30" w:rsidRDefault="00962B6D" w:rsidP="001A74C5">
      <w:pPr>
        <w:pStyle w:val="MFBtext"/>
        <w:numPr>
          <w:ilvl w:val="0"/>
          <w:numId w:val="25"/>
        </w:numPr>
        <w:ind w:right="-575"/>
      </w:pPr>
      <w:r>
        <w:t>Firefighter access must be:</w:t>
      </w:r>
    </w:p>
    <w:p w14:paraId="390B07B5" w14:textId="77777777" w:rsidR="00962B6D" w:rsidRPr="00962B6D" w:rsidRDefault="00962B6D" w:rsidP="001A74C5">
      <w:pPr>
        <w:pStyle w:val="ListParagraph"/>
        <w:numPr>
          <w:ilvl w:val="0"/>
          <w:numId w:val="26"/>
        </w:numPr>
        <w:spacing w:before="120" w:after="240"/>
        <w:ind w:right="-575"/>
        <w:jc w:val="both"/>
        <w:rPr>
          <w:rFonts w:ascii="Arial" w:hAnsi="Arial" w:cs="Arial"/>
          <w:sz w:val="22"/>
          <w:szCs w:val="22"/>
        </w:rPr>
      </w:pPr>
      <w:r w:rsidRPr="00962B6D">
        <w:rPr>
          <w:rFonts w:ascii="Arial" w:hAnsi="Arial" w:cs="Arial"/>
          <w:sz w:val="22"/>
          <w:szCs w:val="22"/>
        </w:rPr>
        <w:t xml:space="preserve">1200mm in width and </w:t>
      </w:r>
      <w:r w:rsidRPr="00962B6D">
        <w:rPr>
          <w:rFonts w:ascii="Arial" w:hAnsi="Arial" w:cs="Arial"/>
          <w:i/>
          <w:iCs/>
          <w:sz w:val="22"/>
          <w:szCs w:val="22"/>
        </w:rPr>
        <w:t>unobstructed</w:t>
      </w:r>
      <w:r w:rsidRPr="00962B6D">
        <w:rPr>
          <w:rFonts w:ascii="Arial" w:hAnsi="Arial" w:cs="Arial"/>
          <w:sz w:val="22"/>
          <w:szCs w:val="22"/>
        </w:rPr>
        <w:t xml:space="preserve"> at all times.  (It is preferred that the Firefighter Access width is centrally located however this is not essential); and</w:t>
      </w:r>
    </w:p>
    <w:p w14:paraId="33E36FF6" w14:textId="24F83472" w:rsidR="00962B6D" w:rsidRPr="00962B6D" w:rsidRDefault="00962B6D" w:rsidP="001A74C5">
      <w:pPr>
        <w:pStyle w:val="ListParagraph"/>
        <w:numPr>
          <w:ilvl w:val="0"/>
          <w:numId w:val="26"/>
        </w:numPr>
        <w:spacing w:before="120" w:after="240"/>
        <w:ind w:left="1434" w:hanging="357"/>
        <w:rPr>
          <w:rFonts w:ascii="Arial" w:hAnsi="Arial" w:cs="Arial"/>
          <w:sz w:val="22"/>
          <w:szCs w:val="22"/>
        </w:rPr>
      </w:pPr>
      <w:r w:rsidRPr="00962B6D">
        <w:rPr>
          <w:rFonts w:ascii="Arial" w:hAnsi="Arial" w:cs="Arial"/>
          <w:sz w:val="22"/>
          <w:szCs w:val="22"/>
        </w:rPr>
        <w:t xml:space="preserve">Provided with a surface that is </w:t>
      </w:r>
      <w:r w:rsidRPr="00962B6D">
        <w:rPr>
          <w:rFonts w:ascii="Arial" w:hAnsi="Arial" w:cs="Arial"/>
          <w:i/>
          <w:iCs/>
          <w:sz w:val="22"/>
          <w:szCs w:val="22"/>
        </w:rPr>
        <w:t>suitably trafficable</w:t>
      </w:r>
      <w:r w:rsidRPr="00962B6D">
        <w:rPr>
          <w:rFonts w:ascii="Arial" w:hAnsi="Arial" w:cs="Arial"/>
          <w:sz w:val="22"/>
          <w:szCs w:val="22"/>
        </w:rPr>
        <w:t xml:space="preserve">.  </w:t>
      </w:r>
    </w:p>
    <w:p w14:paraId="2A790EB4" w14:textId="6100AFA9" w:rsidR="00962B6D" w:rsidRDefault="00962B6D" w:rsidP="001A74C5">
      <w:pPr>
        <w:pStyle w:val="MFBtext"/>
        <w:numPr>
          <w:ilvl w:val="0"/>
          <w:numId w:val="25"/>
        </w:numPr>
        <w:ind w:right="-575"/>
      </w:pPr>
      <w:r>
        <w:t>Fire separation must be:</w:t>
      </w:r>
    </w:p>
    <w:p w14:paraId="725FD3B6" w14:textId="693BD370" w:rsidR="00962B6D" w:rsidRPr="00962B6D" w:rsidRDefault="00962B6D" w:rsidP="001A74C5">
      <w:pPr>
        <w:pStyle w:val="ListParagraph"/>
        <w:numPr>
          <w:ilvl w:val="0"/>
          <w:numId w:val="27"/>
        </w:numPr>
        <w:spacing w:before="120" w:after="240"/>
        <w:ind w:right="-575"/>
        <w:rPr>
          <w:rFonts w:ascii="Arial" w:hAnsi="Arial" w:cs="Arial"/>
          <w:sz w:val="22"/>
          <w:szCs w:val="22"/>
        </w:rPr>
      </w:pPr>
      <w:r w:rsidRPr="00962B6D">
        <w:rPr>
          <w:rFonts w:ascii="Arial" w:hAnsi="Arial" w:cs="Arial"/>
          <w:sz w:val="22"/>
          <w:szCs w:val="22"/>
        </w:rPr>
        <w:t xml:space="preserve">2000mm in width measured between the external walls of associated </w:t>
      </w:r>
      <w:r w:rsidRPr="00962B6D">
        <w:rPr>
          <w:rFonts w:ascii="Arial" w:hAnsi="Arial" w:cs="Arial"/>
          <w:i/>
          <w:iCs/>
          <w:sz w:val="22"/>
          <w:szCs w:val="22"/>
        </w:rPr>
        <w:t>structures</w:t>
      </w:r>
      <w:r w:rsidRPr="00962B6D">
        <w:rPr>
          <w:rFonts w:ascii="Arial" w:hAnsi="Arial" w:cs="Arial"/>
          <w:sz w:val="22"/>
          <w:szCs w:val="22"/>
        </w:rPr>
        <w:t>.</w:t>
      </w:r>
    </w:p>
    <w:p w14:paraId="72AC762A" w14:textId="507FAA1A" w:rsidR="00962B6D" w:rsidRDefault="00962B6D" w:rsidP="001A74C5">
      <w:pPr>
        <w:pStyle w:val="MFBtext"/>
        <w:numPr>
          <w:ilvl w:val="0"/>
          <w:numId w:val="25"/>
        </w:numPr>
        <w:ind w:right="-575"/>
      </w:pPr>
      <w:r w:rsidRPr="00962B6D">
        <w:t>A minimum height of 2100 mm must be maintained throughout the required fire separation width</w:t>
      </w:r>
      <w:r>
        <w:t>.</w:t>
      </w:r>
    </w:p>
    <w:p w14:paraId="3237508E" w14:textId="5AA4A829" w:rsidR="00962B6D" w:rsidRDefault="00962B6D" w:rsidP="001A74C5">
      <w:pPr>
        <w:pStyle w:val="MFBtext"/>
        <w:numPr>
          <w:ilvl w:val="0"/>
          <w:numId w:val="25"/>
        </w:numPr>
        <w:ind w:right="-575"/>
      </w:pPr>
      <w:r w:rsidRPr="00962B6D">
        <w:t xml:space="preserve">Vegetation and storage between and around </w:t>
      </w:r>
      <w:r w:rsidRPr="00A35B5C">
        <w:rPr>
          <w:i/>
          <w:iCs/>
        </w:rPr>
        <w:t>structures</w:t>
      </w:r>
      <w:r w:rsidRPr="00962B6D">
        <w:t xml:space="preserve"> that may contribute to fire spread should be reduced and maintained appropriately</w:t>
      </w:r>
      <w:r>
        <w:t>.</w:t>
      </w:r>
    </w:p>
    <w:p w14:paraId="1C2727AC" w14:textId="396A14F9" w:rsidR="00A92D4D" w:rsidRDefault="00962B6D" w:rsidP="00962B6D">
      <w:pPr>
        <w:pStyle w:val="MFBtext"/>
        <w:ind w:left="720" w:right="-575"/>
      </w:pPr>
      <w:r>
        <w:t>Figures 5 to 11 provide examples of acceptable firefighter access and fire separation provisions.</w:t>
      </w:r>
    </w:p>
    <w:p w14:paraId="35B36B60" w14:textId="3F2B1053" w:rsidR="00962B6D" w:rsidRDefault="00962B6D" w:rsidP="00962B6D">
      <w:pPr>
        <w:pStyle w:val="MFBtext"/>
        <w:ind w:left="720" w:right="-575"/>
      </w:pPr>
    </w:p>
    <w:p w14:paraId="721E20CF" w14:textId="77777777" w:rsidR="00962B6D" w:rsidRDefault="00962B6D" w:rsidP="00962B6D">
      <w:pPr>
        <w:pStyle w:val="MFBtext"/>
        <w:ind w:left="720" w:right="-575"/>
      </w:pPr>
    </w:p>
    <w:p w14:paraId="28E47BFC" w14:textId="1E89C108" w:rsidR="008247EB" w:rsidRPr="004B1E30" w:rsidRDefault="008247EB" w:rsidP="001233F6">
      <w:pPr>
        <w:pStyle w:val="BodyText"/>
        <w:ind w:right="-575"/>
        <w:jc w:val="left"/>
        <w:rPr>
          <w:rFonts w:cs="Arial"/>
          <w:b/>
          <w:bCs/>
          <w:i/>
          <w:iCs/>
        </w:rPr>
      </w:pPr>
      <w:r>
        <w:br w:type="page"/>
      </w:r>
      <w:r w:rsidR="00E8747F">
        <w:rPr>
          <w:noProof/>
          <w:lang w:eastAsia="en-AU"/>
        </w:rPr>
        <w:lastRenderedPageBreak/>
        <w:drawing>
          <wp:inline distT="0" distB="0" distL="0" distR="0" wp14:anchorId="7527CB42" wp14:editId="7769525D">
            <wp:extent cx="5196840" cy="2712720"/>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96840" cy="2712720"/>
                    </a:xfrm>
                    <a:prstGeom prst="rect">
                      <a:avLst/>
                    </a:prstGeom>
                    <a:noFill/>
                  </pic:spPr>
                </pic:pic>
              </a:graphicData>
            </a:graphic>
          </wp:inline>
        </w:drawing>
      </w:r>
      <w:r w:rsidR="00CF4058">
        <w:rPr>
          <w:rFonts w:cs="Arial"/>
          <w:b/>
          <w:bCs/>
          <w:i/>
          <w:iCs/>
          <w:noProof/>
        </w:rPr>
        <w:t xml:space="preserve"> </w:t>
      </w:r>
    </w:p>
    <w:p w14:paraId="5C7F67D6" w14:textId="1D1D1D23" w:rsidR="008247EB" w:rsidRPr="00CF4058" w:rsidRDefault="00CF4058" w:rsidP="00CF4058">
      <w:pPr>
        <w:ind w:right="-575"/>
        <w:jc w:val="center"/>
        <w:rPr>
          <w:rFonts w:ascii="Arial" w:hAnsi="Arial" w:cs="Arial"/>
          <w:sz w:val="22"/>
          <w:szCs w:val="22"/>
        </w:rPr>
      </w:pPr>
      <w:r w:rsidRPr="00CF4058">
        <w:rPr>
          <w:rFonts w:ascii="Arial" w:hAnsi="Arial" w:cs="Arial"/>
          <w:b/>
          <w:bCs/>
          <w:i/>
          <w:iCs/>
        </w:rPr>
        <w:t>Figure 5 – Caravan to Caravan</w:t>
      </w:r>
    </w:p>
    <w:p w14:paraId="142651CF" w14:textId="37F815FA" w:rsidR="00CF4058" w:rsidRDefault="00CF4058" w:rsidP="00962B6D">
      <w:pPr>
        <w:pStyle w:val="MFBtext"/>
        <w:ind w:right="-575"/>
      </w:pPr>
    </w:p>
    <w:p w14:paraId="5A32EE34" w14:textId="328A5890" w:rsidR="007E15CB" w:rsidRDefault="00E8747F" w:rsidP="001233F6">
      <w:pPr>
        <w:pStyle w:val="MFBtext"/>
        <w:ind w:right="-575"/>
        <w:jc w:val="left"/>
      </w:pPr>
      <w:r>
        <w:rPr>
          <w:noProof/>
          <w:lang w:eastAsia="en-AU"/>
        </w:rPr>
        <w:drawing>
          <wp:inline distT="0" distB="0" distL="0" distR="0" wp14:anchorId="7A29FCB0" wp14:editId="28F0A22D">
            <wp:extent cx="5204460" cy="296418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04460" cy="2964180"/>
                    </a:xfrm>
                    <a:prstGeom prst="rect">
                      <a:avLst/>
                    </a:prstGeom>
                    <a:noFill/>
                  </pic:spPr>
                </pic:pic>
              </a:graphicData>
            </a:graphic>
          </wp:inline>
        </w:drawing>
      </w:r>
    </w:p>
    <w:p w14:paraId="436FD81C" w14:textId="7C9551C9" w:rsidR="007E15CB" w:rsidRPr="007E15CB" w:rsidRDefault="007E15CB" w:rsidP="00503974">
      <w:pPr>
        <w:ind w:right="-575"/>
        <w:jc w:val="center"/>
        <w:rPr>
          <w:rFonts w:ascii="Arial" w:hAnsi="Arial" w:cs="Arial"/>
          <w:b/>
          <w:bCs/>
          <w:i/>
          <w:iCs/>
        </w:rPr>
      </w:pPr>
      <w:r w:rsidRPr="007E15CB">
        <w:rPr>
          <w:rFonts w:ascii="Arial" w:hAnsi="Arial" w:cs="Arial"/>
          <w:b/>
          <w:bCs/>
          <w:i/>
          <w:iCs/>
        </w:rPr>
        <w:t>Figure 6 – Moveable Dwelling to Moveable Dwelling</w:t>
      </w:r>
    </w:p>
    <w:p w14:paraId="1CF99A75" w14:textId="2EA73B8B" w:rsidR="007E15CB" w:rsidRDefault="007E15CB" w:rsidP="00962B6D">
      <w:pPr>
        <w:pStyle w:val="MFBtext"/>
        <w:ind w:right="-575"/>
      </w:pPr>
    </w:p>
    <w:p w14:paraId="473C42CE" w14:textId="6DDBC4CE" w:rsidR="003E5F30" w:rsidRDefault="003E5F30">
      <w:pPr>
        <w:rPr>
          <w:rFonts w:ascii="Arial" w:hAnsi="Arial" w:cs="Arial"/>
          <w:sz w:val="22"/>
          <w:szCs w:val="22"/>
        </w:rPr>
      </w:pPr>
      <w:r>
        <w:br w:type="page"/>
      </w:r>
    </w:p>
    <w:p w14:paraId="231A093A" w14:textId="0EB1D3BE" w:rsidR="003E5F30" w:rsidRDefault="00E8747F" w:rsidP="00962B6D">
      <w:pPr>
        <w:pStyle w:val="MFBtext"/>
        <w:ind w:right="-575"/>
      </w:pPr>
      <w:r>
        <w:rPr>
          <w:noProof/>
          <w:lang w:eastAsia="en-AU"/>
        </w:rPr>
        <w:lastRenderedPageBreak/>
        <w:drawing>
          <wp:inline distT="0" distB="0" distL="0" distR="0" wp14:anchorId="6CC4FBE7" wp14:editId="1F36A703">
            <wp:extent cx="5227320" cy="20269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27320" cy="2026920"/>
                    </a:xfrm>
                    <a:prstGeom prst="rect">
                      <a:avLst/>
                    </a:prstGeom>
                    <a:noFill/>
                  </pic:spPr>
                </pic:pic>
              </a:graphicData>
            </a:graphic>
          </wp:inline>
        </w:drawing>
      </w:r>
    </w:p>
    <w:p w14:paraId="7F8A5442" w14:textId="017A7EB9" w:rsidR="004C41A4" w:rsidRPr="004C41A4" w:rsidRDefault="003E5F30" w:rsidP="00313272">
      <w:pPr>
        <w:pStyle w:val="MFBtext"/>
        <w:spacing w:after="360"/>
        <w:ind w:right="-573"/>
        <w:jc w:val="center"/>
        <w:rPr>
          <w:b/>
          <w:bCs/>
          <w:i/>
          <w:iCs/>
        </w:rPr>
      </w:pPr>
      <w:r w:rsidRPr="003E5F30">
        <w:rPr>
          <w:b/>
          <w:bCs/>
          <w:i/>
          <w:iCs/>
        </w:rPr>
        <w:t xml:space="preserve">Figure </w:t>
      </w:r>
      <w:r w:rsidR="00A4402D">
        <w:rPr>
          <w:b/>
          <w:bCs/>
          <w:i/>
          <w:iCs/>
        </w:rPr>
        <w:t>7</w:t>
      </w:r>
      <w:r w:rsidRPr="003E5F30">
        <w:rPr>
          <w:b/>
          <w:bCs/>
          <w:i/>
          <w:iCs/>
        </w:rPr>
        <w:t xml:space="preserve"> – Caravan Annexe to Caravan Annexe</w:t>
      </w:r>
    </w:p>
    <w:p w14:paraId="435FAE45" w14:textId="76439581" w:rsidR="004E2C27" w:rsidRDefault="00E8747F" w:rsidP="00962B6D">
      <w:pPr>
        <w:pStyle w:val="MFBtext"/>
        <w:ind w:right="-575"/>
      </w:pPr>
      <w:r>
        <w:rPr>
          <w:noProof/>
          <w:lang w:eastAsia="en-AU"/>
        </w:rPr>
        <w:drawing>
          <wp:inline distT="0" distB="0" distL="0" distR="0" wp14:anchorId="2E299837" wp14:editId="6C543A0A">
            <wp:extent cx="5227320" cy="18973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27320" cy="1897380"/>
                    </a:xfrm>
                    <a:prstGeom prst="rect">
                      <a:avLst/>
                    </a:prstGeom>
                    <a:noFill/>
                  </pic:spPr>
                </pic:pic>
              </a:graphicData>
            </a:graphic>
          </wp:inline>
        </w:drawing>
      </w:r>
    </w:p>
    <w:p w14:paraId="57EA872D" w14:textId="535C2C2A" w:rsidR="004E2C27" w:rsidRPr="00313272" w:rsidRDefault="004E2C27" w:rsidP="00313272">
      <w:pPr>
        <w:pStyle w:val="MFBtext"/>
        <w:spacing w:after="360"/>
        <w:ind w:right="-573"/>
        <w:jc w:val="center"/>
        <w:rPr>
          <w:b/>
          <w:bCs/>
          <w:i/>
          <w:iCs/>
        </w:rPr>
      </w:pPr>
      <w:r w:rsidRPr="004C41A4">
        <w:rPr>
          <w:b/>
          <w:bCs/>
          <w:i/>
          <w:iCs/>
        </w:rPr>
        <w:t xml:space="preserve">Figure </w:t>
      </w:r>
      <w:r w:rsidR="00A4402D">
        <w:rPr>
          <w:b/>
          <w:bCs/>
          <w:i/>
          <w:iCs/>
        </w:rPr>
        <w:t>8</w:t>
      </w:r>
      <w:r w:rsidRPr="004C41A4">
        <w:rPr>
          <w:b/>
          <w:bCs/>
          <w:i/>
          <w:iCs/>
        </w:rPr>
        <w:t xml:space="preserve"> – Caravan Annexe – Solid Fly to Solid Fly</w:t>
      </w:r>
    </w:p>
    <w:p w14:paraId="488C2921" w14:textId="0C4880C1" w:rsidR="004E2C27" w:rsidRDefault="00E8747F" w:rsidP="00962B6D">
      <w:pPr>
        <w:pStyle w:val="MFBtext"/>
        <w:ind w:right="-575"/>
      </w:pPr>
      <w:r>
        <w:rPr>
          <w:noProof/>
          <w:lang w:eastAsia="en-AU"/>
        </w:rPr>
        <w:drawing>
          <wp:inline distT="0" distB="0" distL="0" distR="0" wp14:anchorId="4CD882D2" wp14:editId="39B267E5">
            <wp:extent cx="5227320" cy="2644140"/>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27320" cy="2644140"/>
                    </a:xfrm>
                    <a:prstGeom prst="rect">
                      <a:avLst/>
                    </a:prstGeom>
                    <a:noFill/>
                  </pic:spPr>
                </pic:pic>
              </a:graphicData>
            </a:graphic>
          </wp:inline>
        </w:drawing>
      </w:r>
    </w:p>
    <w:p w14:paraId="21AA8D33" w14:textId="48A84850" w:rsidR="00A4402D" w:rsidRPr="00313272" w:rsidRDefault="00A4402D" w:rsidP="00313272">
      <w:pPr>
        <w:pStyle w:val="MFBtext"/>
        <w:ind w:right="-575"/>
        <w:jc w:val="center"/>
        <w:rPr>
          <w:b/>
          <w:bCs/>
          <w:i/>
          <w:iCs/>
        </w:rPr>
      </w:pPr>
      <w:r w:rsidRPr="00313272">
        <w:rPr>
          <w:b/>
          <w:bCs/>
          <w:i/>
          <w:iCs/>
        </w:rPr>
        <w:t>Figure 9 – Moveable Dwelling to Carport Moveable Dwelling</w:t>
      </w:r>
      <w:r w:rsidR="00313272" w:rsidRPr="00313272">
        <w:rPr>
          <w:b/>
          <w:bCs/>
          <w:i/>
          <w:iCs/>
        </w:rPr>
        <w:t>*</w:t>
      </w:r>
    </w:p>
    <w:p w14:paraId="035D1B36" w14:textId="10A0BCDF" w:rsidR="00A4402D" w:rsidRDefault="00313272" w:rsidP="00962B6D">
      <w:pPr>
        <w:pStyle w:val="MFBtext"/>
        <w:ind w:right="-575"/>
      </w:pPr>
      <w:r>
        <w:t>*Note: This configuration is only considered to meet the prescriptive provisions if the carport has 3 sides open and is not fitted with a roller door or any partitions. Otherwise the carport must be a minimum of 2000mm from the external wall of the adjoining structure.</w:t>
      </w:r>
    </w:p>
    <w:p w14:paraId="1AF7139F" w14:textId="304748BC" w:rsidR="004E2C27" w:rsidRDefault="00A4402D" w:rsidP="00962B6D">
      <w:pPr>
        <w:pStyle w:val="MFBtext"/>
        <w:ind w:right="-575"/>
      </w:pPr>
      <w:r>
        <w:lastRenderedPageBreak/>
        <w:t xml:space="preserve"> </w:t>
      </w:r>
    </w:p>
    <w:p w14:paraId="39BE13C3" w14:textId="4C08F3E9" w:rsidR="006D74F2" w:rsidRDefault="006D74F2" w:rsidP="00962B6D">
      <w:pPr>
        <w:pStyle w:val="MFBtext"/>
        <w:ind w:right="-575"/>
      </w:pPr>
    </w:p>
    <w:p w14:paraId="0E8203D8" w14:textId="46816F46" w:rsidR="006D74F2" w:rsidRDefault="006D74F2" w:rsidP="00962B6D">
      <w:pPr>
        <w:pStyle w:val="MFBtext"/>
        <w:ind w:right="-575"/>
      </w:pPr>
    </w:p>
    <w:p w14:paraId="6E96986F" w14:textId="0B876190" w:rsidR="008A0620" w:rsidRDefault="00E8747F" w:rsidP="00962B6D">
      <w:pPr>
        <w:pStyle w:val="MFBtext"/>
        <w:ind w:right="-575"/>
      </w:pPr>
      <w:r>
        <w:rPr>
          <w:noProof/>
          <w:lang w:eastAsia="en-AU"/>
        </w:rPr>
        <w:drawing>
          <wp:inline distT="0" distB="0" distL="0" distR="0" wp14:anchorId="361A6665" wp14:editId="0B3F03F4">
            <wp:extent cx="5227320" cy="304038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27320" cy="3040380"/>
                    </a:xfrm>
                    <a:prstGeom prst="rect">
                      <a:avLst/>
                    </a:prstGeom>
                    <a:noFill/>
                  </pic:spPr>
                </pic:pic>
              </a:graphicData>
            </a:graphic>
          </wp:inline>
        </w:drawing>
      </w:r>
    </w:p>
    <w:p w14:paraId="49DFEC63" w14:textId="5C321233" w:rsidR="006D74F2" w:rsidRPr="008A0620" w:rsidRDefault="008A0620" w:rsidP="008A0620">
      <w:pPr>
        <w:pStyle w:val="MFBtext"/>
        <w:ind w:right="-575"/>
        <w:jc w:val="center"/>
        <w:rPr>
          <w:b/>
          <w:bCs/>
          <w:i/>
          <w:iCs/>
        </w:rPr>
      </w:pPr>
      <w:r w:rsidRPr="008A0620">
        <w:rPr>
          <w:b/>
          <w:bCs/>
          <w:i/>
          <w:iCs/>
        </w:rPr>
        <w:t xml:space="preserve">Figure </w:t>
      </w:r>
      <w:r>
        <w:rPr>
          <w:b/>
          <w:bCs/>
          <w:i/>
          <w:iCs/>
        </w:rPr>
        <w:t>10</w:t>
      </w:r>
      <w:r w:rsidRPr="008A0620">
        <w:rPr>
          <w:b/>
          <w:bCs/>
          <w:i/>
          <w:iCs/>
        </w:rPr>
        <w:t xml:space="preserve"> – Tent to Tent</w:t>
      </w:r>
      <w:r>
        <w:rPr>
          <w:b/>
          <w:bCs/>
          <w:i/>
          <w:iCs/>
        </w:rPr>
        <w:t>**</w:t>
      </w:r>
    </w:p>
    <w:p w14:paraId="57006DCE" w14:textId="66D4ECCA" w:rsidR="008A0620" w:rsidRDefault="008A0620" w:rsidP="00962B6D">
      <w:pPr>
        <w:pStyle w:val="MFBtext"/>
        <w:ind w:right="-575"/>
      </w:pPr>
      <w:r>
        <w:t>**Note: These access and separation distances are required between tent sites, not necessarily individual tents, in order to meet the prescriptive provisions.</w:t>
      </w:r>
    </w:p>
    <w:p w14:paraId="118CF90C" w14:textId="77777777" w:rsidR="00695378" w:rsidRDefault="00695378" w:rsidP="00962B6D">
      <w:pPr>
        <w:pStyle w:val="MFBtext"/>
        <w:ind w:right="-575"/>
      </w:pPr>
    </w:p>
    <w:p w14:paraId="128941DF" w14:textId="1C96A13D" w:rsidR="00FB52A2" w:rsidRPr="00684C62" w:rsidRDefault="00FB52A2" w:rsidP="00FB52A2">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b/>
          <w:bCs/>
          <w:i/>
          <w:color w:val="1A1A1A"/>
          <w:sz w:val="22"/>
          <w:szCs w:val="22"/>
          <w:lang w:val="en-US"/>
        </w:rPr>
      </w:pPr>
      <w:r w:rsidRPr="00684C62">
        <w:rPr>
          <w:rFonts w:ascii="Arial" w:hAnsi="Arial" w:cs="Arial"/>
          <w:b/>
          <w:bCs/>
          <w:i/>
          <w:color w:val="1A1A1A"/>
          <w:sz w:val="22"/>
          <w:szCs w:val="22"/>
          <w:lang w:val="en-US"/>
        </w:rPr>
        <w:t>Rationale</w:t>
      </w:r>
    </w:p>
    <w:p w14:paraId="177F4A63" w14:textId="25A2054C" w:rsidR="00FB52A2" w:rsidRPr="00FB52A2" w:rsidRDefault="00FB52A2" w:rsidP="00FB52A2">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i/>
          <w:color w:val="000000"/>
          <w:sz w:val="22"/>
          <w:szCs w:val="22"/>
          <w:lang w:val="en-US"/>
        </w:rPr>
      </w:pPr>
      <w:r w:rsidRPr="00FB52A2">
        <w:rPr>
          <w:rFonts w:ascii="Arial" w:hAnsi="Arial" w:cs="Arial"/>
          <w:i/>
          <w:color w:val="000000"/>
          <w:sz w:val="22"/>
          <w:szCs w:val="22"/>
          <w:lang w:val="en-US"/>
        </w:rPr>
        <w:t>Firefighter access is required to be provided by the regulations</w:t>
      </w:r>
      <w:r>
        <w:rPr>
          <w:rFonts w:ascii="Arial" w:hAnsi="Arial" w:cs="Arial"/>
          <w:i/>
          <w:color w:val="000000"/>
          <w:sz w:val="22"/>
          <w:szCs w:val="22"/>
          <w:lang w:val="en-US"/>
        </w:rPr>
        <w:t>.</w:t>
      </w:r>
      <w:r w:rsidRPr="00FB52A2">
        <w:rPr>
          <w:rFonts w:ascii="Arial" w:hAnsi="Arial" w:cs="Arial"/>
          <w:i/>
          <w:color w:val="000000"/>
          <w:sz w:val="22"/>
          <w:szCs w:val="22"/>
          <w:lang w:val="en-US"/>
        </w:rPr>
        <w:t xml:space="preserve"> </w:t>
      </w:r>
      <w:r>
        <w:rPr>
          <w:rFonts w:ascii="Arial" w:hAnsi="Arial" w:cs="Arial"/>
          <w:i/>
          <w:color w:val="000000"/>
          <w:sz w:val="22"/>
          <w:szCs w:val="22"/>
          <w:lang w:val="en-US"/>
        </w:rPr>
        <w:t>A</w:t>
      </w:r>
      <w:r w:rsidRPr="00FB52A2">
        <w:rPr>
          <w:rFonts w:ascii="Arial" w:hAnsi="Arial" w:cs="Arial"/>
          <w:i/>
          <w:color w:val="000000"/>
          <w:sz w:val="22"/>
          <w:szCs w:val="22"/>
          <w:lang w:val="en-US"/>
        </w:rPr>
        <w:t xml:space="preserve">dditionally, the relevant fire authority consider that fire separation is also required to achieve an appropriate level of fire safety. Research conducted by the relevant fire authority shows that 1200mm width is required for firefighters to operate effectively.  This width assumes the worst-case scenario in terms of firefighter maneuverability and tasks (including patient rescue, the use of ladders and fully charged hoses).  </w:t>
      </w:r>
    </w:p>
    <w:p w14:paraId="09557689" w14:textId="0309FAD2" w:rsidR="00FB52A2" w:rsidRPr="00FB52A2" w:rsidRDefault="00FB52A2" w:rsidP="00FB52A2">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i/>
          <w:color w:val="000000"/>
          <w:sz w:val="22"/>
          <w:szCs w:val="22"/>
          <w:lang w:val="en-US"/>
        </w:rPr>
      </w:pPr>
      <w:r w:rsidRPr="00FB52A2">
        <w:rPr>
          <w:rFonts w:ascii="Arial" w:hAnsi="Arial" w:cs="Arial"/>
          <w:i/>
          <w:color w:val="000000"/>
          <w:sz w:val="22"/>
          <w:szCs w:val="22"/>
          <w:lang w:val="en-US"/>
        </w:rPr>
        <w:t xml:space="preserve">As caravan parks often have a number of movable dwellings and other permanent structures, there is a trend for movable dwellings to become more home like with occupants staying long term or becoming permanent residents at the park. This can mean that people are living in close proximity to neighbours with a risk of fire spreading to their home. </w:t>
      </w:r>
    </w:p>
    <w:p w14:paraId="55E5B5D1" w14:textId="524BE078" w:rsidR="00FB52A2" w:rsidRPr="00684C62" w:rsidRDefault="00FB52A2" w:rsidP="00FB52A2">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i/>
          <w:color w:val="000000"/>
          <w:sz w:val="22"/>
          <w:szCs w:val="22"/>
          <w:lang w:val="en-US"/>
        </w:rPr>
      </w:pPr>
      <w:r w:rsidRPr="00FB52A2">
        <w:rPr>
          <w:rFonts w:ascii="Arial" w:hAnsi="Arial" w:cs="Arial"/>
          <w:i/>
          <w:color w:val="000000"/>
          <w:sz w:val="22"/>
          <w:szCs w:val="22"/>
          <w:lang w:val="en-US"/>
        </w:rPr>
        <w:t>One of the key elements of Building Regulations in Victoria is to protect a dwelling from fire the spread and avoid the spread of fire between dwellings. Movable dwellings, caravans, and tents should be treated no differently. Therefore, the fire separation requirements have been based on the Building Regulations and the Building Code of Australia for class 1a single dwellings, which will allow for the combustibility of typical structures found in caravan parks.</w:t>
      </w:r>
    </w:p>
    <w:p w14:paraId="4D4AB480" w14:textId="77777777" w:rsidR="008A0620" w:rsidRPr="00FB52A2" w:rsidRDefault="008A0620" w:rsidP="00962B6D">
      <w:pPr>
        <w:pStyle w:val="MFBtext"/>
        <w:ind w:right="-575"/>
        <w:rPr>
          <w:lang w:val="en-US"/>
        </w:rPr>
      </w:pPr>
    </w:p>
    <w:p w14:paraId="7488C34B" w14:textId="5D2CF299" w:rsidR="006D74F2" w:rsidRDefault="00E8747F" w:rsidP="00A35B5C">
      <w:pPr>
        <w:pStyle w:val="MFBtext"/>
        <w:ind w:left="720" w:right="-575"/>
      </w:pPr>
      <w:r>
        <w:rPr>
          <w:noProof/>
          <w:lang w:eastAsia="en-AU"/>
        </w:rPr>
        <w:lastRenderedPageBreak/>
        <w:drawing>
          <wp:inline distT="0" distB="0" distL="0" distR="0" wp14:anchorId="039D7157" wp14:editId="6B05EB9E">
            <wp:extent cx="4175760" cy="5745480"/>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75760" cy="5745480"/>
                    </a:xfrm>
                    <a:prstGeom prst="rect">
                      <a:avLst/>
                    </a:prstGeom>
                    <a:noFill/>
                  </pic:spPr>
                </pic:pic>
              </a:graphicData>
            </a:graphic>
          </wp:inline>
        </w:drawing>
      </w:r>
    </w:p>
    <w:p w14:paraId="7D025799" w14:textId="4DFBB90A" w:rsidR="006D74F2" w:rsidRPr="001978C5" w:rsidRDefault="00A35B5C" w:rsidP="001978C5">
      <w:pPr>
        <w:pStyle w:val="MFBtext"/>
        <w:ind w:right="-575"/>
        <w:jc w:val="center"/>
        <w:rPr>
          <w:b/>
          <w:bCs/>
          <w:i/>
          <w:iCs/>
        </w:rPr>
      </w:pPr>
      <w:r w:rsidRPr="001978C5">
        <w:rPr>
          <w:b/>
          <w:bCs/>
          <w:i/>
          <w:iCs/>
        </w:rPr>
        <w:t>Figure 11 – Plan view of required firefighter access and fire separation distances</w:t>
      </w:r>
      <w:r w:rsidR="001978C5" w:rsidRPr="00CB4E02">
        <w:rPr>
          <w:b/>
          <w:bCs/>
          <w:i/>
          <w:iCs/>
          <w:vertAlign w:val="superscript"/>
        </w:rPr>
        <w:t>#</w:t>
      </w:r>
    </w:p>
    <w:p w14:paraId="3E1B917B" w14:textId="66C91317" w:rsidR="00A35B5C" w:rsidRPr="001978C5" w:rsidRDefault="001978C5" w:rsidP="00962B6D">
      <w:pPr>
        <w:pStyle w:val="MFBtext"/>
        <w:ind w:right="-575"/>
      </w:pPr>
      <w:r>
        <w:rPr>
          <w:vertAlign w:val="superscript"/>
        </w:rPr>
        <w:t>#</w:t>
      </w:r>
      <w:r>
        <w:t>Note:</w:t>
      </w:r>
      <w:r>
        <w:tab/>
        <w:t xml:space="preserve">Height clearance of 2100mm must be maintained throughout firefighter access paths. </w:t>
      </w:r>
    </w:p>
    <w:p w14:paraId="64A9A0D4" w14:textId="77777777" w:rsidR="00A35B5C" w:rsidRDefault="00A35B5C" w:rsidP="00962B6D">
      <w:pPr>
        <w:pStyle w:val="MFBtext"/>
        <w:ind w:right="-575"/>
      </w:pPr>
    </w:p>
    <w:p w14:paraId="0C6B3B4D" w14:textId="77777777" w:rsidR="00FB52A2" w:rsidRDefault="00FB52A2">
      <w:pPr>
        <w:rPr>
          <w:rFonts w:ascii="Arial" w:hAnsi="Arial" w:cs="Arial"/>
          <w:sz w:val="22"/>
          <w:szCs w:val="22"/>
        </w:rPr>
      </w:pPr>
      <w:r>
        <w:br w:type="page"/>
      </w:r>
    </w:p>
    <w:p w14:paraId="2B789E08" w14:textId="593CCC02" w:rsidR="006B1EBA" w:rsidRPr="0008261C" w:rsidRDefault="006B1EBA" w:rsidP="00962B6D">
      <w:pPr>
        <w:pStyle w:val="MFBtext"/>
        <w:ind w:right="-575"/>
        <w:rPr>
          <w:b/>
          <w:bCs/>
        </w:rPr>
      </w:pPr>
      <w:r w:rsidRPr="0008261C">
        <w:rPr>
          <w:b/>
          <w:bCs/>
        </w:rPr>
        <w:lastRenderedPageBreak/>
        <w:t>PP2</w:t>
      </w:r>
      <w:r w:rsidRPr="0008261C">
        <w:rPr>
          <w:b/>
          <w:bCs/>
        </w:rPr>
        <w:tab/>
      </w:r>
      <w:r w:rsidRPr="0008261C">
        <w:rPr>
          <w:b/>
          <w:bCs/>
          <w:color w:val="FFC000"/>
        </w:rPr>
        <w:t>Fire Vehicle Access</w:t>
      </w:r>
    </w:p>
    <w:p w14:paraId="524150A7" w14:textId="77777777" w:rsidR="00D0123E" w:rsidRPr="00D0123E" w:rsidRDefault="00D0123E" w:rsidP="001A74C5">
      <w:pPr>
        <w:pStyle w:val="ListParagraph"/>
        <w:numPr>
          <w:ilvl w:val="0"/>
          <w:numId w:val="28"/>
        </w:numPr>
        <w:ind w:right="-575"/>
        <w:jc w:val="both"/>
        <w:rPr>
          <w:rFonts w:ascii="Arial" w:hAnsi="Arial" w:cs="Arial"/>
          <w:sz w:val="22"/>
          <w:szCs w:val="22"/>
        </w:rPr>
      </w:pPr>
      <w:r w:rsidRPr="00D0123E">
        <w:rPr>
          <w:rFonts w:ascii="Arial" w:hAnsi="Arial" w:cs="Arial"/>
          <w:sz w:val="22"/>
          <w:szCs w:val="22"/>
        </w:rPr>
        <w:t>Fire vehicle access (in accordance with regulation 21) must be provided within a caravan park as follows:</w:t>
      </w:r>
    </w:p>
    <w:p w14:paraId="627E8DDA" w14:textId="5DDC50D6" w:rsidR="00D0123E" w:rsidRDefault="00D0123E" w:rsidP="001A74C5">
      <w:pPr>
        <w:pStyle w:val="ListParagraph"/>
        <w:numPr>
          <w:ilvl w:val="0"/>
          <w:numId w:val="29"/>
        </w:numPr>
        <w:ind w:right="-575"/>
        <w:jc w:val="both"/>
        <w:rPr>
          <w:rFonts w:ascii="Arial" w:hAnsi="Arial" w:cs="Arial"/>
          <w:sz w:val="22"/>
          <w:szCs w:val="22"/>
        </w:rPr>
      </w:pPr>
      <w:r w:rsidRPr="00D0123E">
        <w:rPr>
          <w:rFonts w:ascii="Arial" w:hAnsi="Arial" w:cs="Arial"/>
          <w:sz w:val="22"/>
          <w:szCs w:val="22"/>
        </w:rPr>
        <w:t>Curves in a driveway must have a minimum inner radius of 10 metres (refer Figure 12 below); and</w:t>
      </w:r>
    </w:p>
    <w:p w14:paraId="5DA20F46" w14:textId="339DA009" w:rsidR="00D0123E" w:rsidRDefault="00D0123E" w:rsidP="00D0123E">
      <w:pPr>
        <w:ind w:left="1080" w:right="-575"/>
        <w:jc w:val="both"/>
        <w:rPr>
          <w:rFonts w:ascii="Arial" w:hAnsi="Arial" w:cs="Arial"/>
          <w:sz w:val="22"/>
          <w:szCs w:val="22"/>
        </w:rPr>
      </w:pPr>
    </w:p>
    <w:p w14:paraId="41113FED" w14:textId="44BF11D1" w:rsidR="00963483" w:rsidRDefault="00E8747F" w:rsidP="00CB4E02">
      <w:pPr>
        <w:ind w:right="-575"/>
        <w:jc w:val="center"/>
        <w:rPr>
          <w:rFonts w:ascii="Arial" w:hAnsi="Arial" w:cs="Arial"/>
          <w:sz w:val="22"/>
          <w:szCs w:val="22"/>
        </w:rPr>
      </w:pPr>
      <w:r>
        <w:rPr>
          <w:rFonts w:ascii="Arial" w:hAnsi="Arial" w:cs="Arial"/>
          <w:noProof/>
          <w:sz w:val="22"/>
          <w:szCs w:val="22"/>
          <w:lang w:eastAsia="en-AU"/>
        </w:rPr>
        <w:drawing>
          <wp:inline distT="0" distB="0" distL="0" distR="0" wp14:anchorId="059304F7" wp14:editId="097ABD5B">
            <wp:extent cx="2796540" cy="2468880"/>
            <wp:effectExtent l="0" t="0" r="381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96540" cy="2468880"/>
                    </a:xfrm>
                    <a:prstGeom prst="rect">
                      <a:avLst/>
                    </a:prstGeom>
                    <a:noFill/>
                  </pic:spPr>
                </pic:pic>
              </a:graphicData>
            </a:graphic>
          </wp:inline>
        </w:drawing>
      </w:r>
    </w:p>
    <w:p w14:paraId="7E4495D8" w14:textId="4DE19EB1" w:rsidR="00963483" w:rsidRPr="002C5410" w:rsidRDefault="00CB4E02" w:rsidP="002C5410">
      <w:pPr>
        <w:pStyle w:val="MFBtext"/>
        <w:ind w:right="-575"/>
        <w:jc w:val="center"/>
        <w:rPr>
          <w:b/>
          <w:bCs/>
          <w:i/>
          <w:iCs/>
        </w:rPr>
      </w:pPr>
      <w:r w:rsidRPr="00CB4E02">
        <w:rPr>
          <w:b/>
          <w:bCs/>
          <w:i/>
          <w:iCs/>
        </w:rPr>
        <w:t>Figure 12 – Driveway Radius</w:t>
      </w:r>
    </w:p>
    <w:p w14:paraId="68160086" w14:textId="5A933D43" w:rsidR="00D0123E" w:rsidRDefault="00D0123E" w:rsidP="001A74C5">
      <w:pPr>
        <w:pStyle w:val="ListParagraph"/>
        <w:numPr>
          <w:ilvl w:val="0"/>
          <w:numId w:val="29"/>
        </w:numPr>
        <w:ind w:right="-575"/>
        <w:jc w:val="both"/>
        <w:rPr>
          <w:rFonts w:ascii="Arial" w:hAnsi="Arial" w:cs="Arial"/>
          <w:sz w:val="22"/>
          <w:szCs w:val="22"/>
        </w:rPr>
      </w:pPr>
      <w:r>
        <w:rPr>
          <w:rFonts w:ascii="Arial" w:hAnsi="Arial" w:cs="Arial"/>
          <w:sz w:val="22"/>
          <w:szCs w:val="22"/>
        </w:rPr>
        <w:t xml:space="preserve">The </w:t>
      </w:r>
      <w:r w:rsidRPr="00D0123E">
        <w:rPr>
          <w:rFonts w:ascii="Arial" w:hAnsi="Arial" w:cs="Arial"/>
          <w:sz w:val="22"/>
          <w:szCs w:val="22"/>
        </w:rPr>
        <w:t>average grade must be no more than 1 in 7 (14.4%) (8.1degrees) with a maximum of no more than 1 in 5 (20%) (11.3 degrees) for no more than 50 metres (refer Figure 13 below) and</w:t>
      </w:r>
      <w:r>
        <w:rPr>
          <w:rFonts w:ascii="Arial" w:hAnsi="Arial" w:cs="Arial"/>
          <w:sz w:val="22"/>
          <w:szCs w:val="22"/>
        </w:rPr>
        <w:t>;</w:t>
      </w:r>
    </w:p>
    <w:p w14:paraId="48D170EE" w14:textId="2835873E" w:rsidR="00D0123E" w:rsidRDefault="00D0123E" w:rsidP="00D0123E">
      <w:pPr>
        <w:ind w:left="1080" w:right="-575"/>
        <w:jc w:val="both"/>
        <w:rPr>
          <w:rFonts w:ascii="Arial" w:hAnsi="Arial" w:cs="Arial"/>
          <w:sz w:val="22"/>
          <w:szCs w:val="22"/>
        </w:rPr>
      </w:pPr>
    </w:p>
    <w:p w14:paraId="28920E19" w14:textId="72F7EE3F" w:rsidR="00963483" w:rsidRDefault="00E8747F" w:rsidP="003709F0">
      <w:pPr>
        <w:ind w:right="-575"/>
        <w:jc w:val="center"/>
        <w:rPr>
          <w:rFonts w:ascii="Arial" w:hAnsi="Arial" w:cs="Arial"/>
          <w:sz w:val="22"/>
          <w:szCs w:val="22"/>
        </w:rPr>
      </w:pPr>
      <w:r>
        <w:rPr>
          <w:rFonts w:ascii="Arial" w:hAnsi="Arial" w:cs="Arial"/>
          <w:noProof/>
          <w:sz w:val="22"/>
          <w:szCs w:val="22"/>
          <w:lang w:eastAsia="en-AU"/>
        </w:rPr>
        <w:drawing>
          <wp:inline distT="0" distB="0" distL="0" distR="0" wp14:anchorId="7F11D118" wp14:editId="03691FDC">
            <wp:extent cx="5250180" cy="1958340"/>
            <wp:effectExtent l="0" t="0" r="762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50180" cy="1958340"/>
                    </a:xfrm>
                    <a:prstGeom prst="rect">
                      <a:avLst/>
                    </a:prstGeom>
                    <a:noFill/>
                  </pic:spPr>
                </pic:pic>
              </a:graphicData>
            </a:graphic>
          </wp:inline>
        </w:drawing>
      </w:r>
    </w:p>
    <w:p w14:paraId="02D6BE71" w14:textId="6391D280" w:rsidR="00963483" w:rsidRPr="002C5410" w:rsidRDefault="003709F0" w:rsidP="002C5410">
      <w:pPr>
        <w:pStyle w:val="MFBtext"/>
        <w:ind w:right="-575"/>
        <w:jc w:val="center"/>
        <w:rPr>
          <w:b/>
          <w:bCs/>
          <w:i/>
          <w:iCs/>
        </w:rPr>
      </w:pPr>
      <w:r w:rsidRPr="003709F0">
        <w:rPr>
          <w:b/>
          <w:bCs/>
          <w:i/>
          <w:iCs/>
        </w:rPr>
        <w:t>Figure 13 – Average Grade</w:t>
      </w:r>
    </w:p>
    <w:p w14:paraId="40744A1C" w14:textId="51B91BA7" w:rsidR="00D0123E" w:rsidRPr="002C5410" w:rsidRDefault="00D0123E" w:rsidP="001A74C5">
      <w:pPr>
        <w:pStyle w:val="ListParagraph"/>
        <w:numPr>
          <w:ilvl w:val="0"/>
          <w:numId w:val="29"/>
        </w:numPr>
        <w:ind w:right="-575"/>
        <w:jc w:val="both"/>
        <w:rPr>
          <w:rFonts w:ascii="Arial" w:hAnsi="Arial" w:cs="Arial"/>
          <w:sz w:val="22"/>
          <w:szCs w:val="22"/>
        </w:rPr>
      </w:pPr>
      <w:r w:rsidRPr="00D0123E">
        <w:rPr>
          <w:rFonts w:ascii="Arial" w:hAnsi="Arial" w:cs="Arial"/>
          <w:sz w:val="22"/>
          <w:szCs w:val="22"/>
        </w:rPr>
        <w:t xml:space="preserve">Dips must have no more than 1 in 8 (2.5%) (7.1 degrees) entry and exit angle (refer </w:t>
      </w:r>
      <w:r w:rsidR="003709F0">
        <w:rPr>
          <w:rFonts w:ascii="Arial" w:hAnsi="Arial" w:cs="Arial"/>
          <w:sz w:val="22"/>
          <w:szCs w:val="22"/>
        </w:rPr>
        <w:t xml:space="preserve">to </w:t>
      </w:r>
      <w:r w:rsidRPr="00D0123E">
        <w:rPr>
          <w:rFonts w:ascii="Arial" w:hAnsi="Arial" w:cs="Arial"/>
          <w:sz w:val="22"/>
          <w:szCs w:val="22"/>
        </w:rPr>
        <w:t xml:space="preserve">Figure 14 </w:t>
      </w:r>
      <w:r w:rsidR="002C5410">
        <w:rPr>
          <w:rFonts w:ascii="Arial" w:hAnsi="Arial" w:cs="Arial"/>
          <w:sz w:val="22"/>
          <w:szCs w:val="22"/>
        </w:rPr>
        <w:t>below</w:t>
      </w:r>
      <w:r w:rsidRPr="00D0123E">
        <w:rPr>
          <w:rFonts w:ascii="Arial" w:hAnsi="Arial" w:cs="Arial"/>
          <w:sz w:val="22"/>
          <w:szCs w:val="22"/>
        </w:rPr>
        <w:t>); and</w:t>
      </w:r>
    </w:p>
    <w:p w14:paraId="20DD5E75" w14:textId="75C7E57D" w:rsidR="003709F0" w:rsidRDefault="00E8747F" w:rsidP="003709F0">
      <w:pPr>
        <w:pStyle w:val="MFBtext"/>
        <w:ind w:right="-575"/>
        <w:jc w:val="center"/>
      </w:pPr>
      <w:r>
        <w:rPr>
          <w:noProof/>
          <w:lang w:eastAsia="en-AU"/>
        </w:rPr>
        <w:drawing>
          <wp:inline distT="0" distB="0" distL="0" distR="0" wp14:anchorId="5D2AC330" wp14:editId="39290595">
            <wp:extent cx="3688080" cy="723900"/>
            <wp:effectExtent l="0" t="0" r="762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88080" cy="723900"/>
                    </a:xfrm>
                    <a:prstGeom prst="rect">
                      <a:avLst/>
                    </a:prstGeom>
                    <a:noFill/>
                  </pic:spPr>
                </pic:pic>
              </a:graphicData>
            </a:graphic>
          </wp:inline>
        </w:drawing>
      </w:r>
    </w:p>
    <w:p w14:paraId="0F176386" w14:textId="4FBDB2D8" w:rsidR="002C5410" w:rsidRPr="002C5410" w:rsidRDefault="002C5410" w:rsidP="002C5410">
      <w:pPr>
        <w:pStyle w:val="MFBtext"/>
        <w:ind w:right="-575"/>
        <w:jc w:val="center"/>
        <w:rPr>
          <w:b/>
          <w:bCs/>
          <w:i/>
          <w:iCs/>
        </w:rPr>
      </w:pPr>
      <w:r w:rsidRPr="003709F0">
        <w:rPr>
          <w:b/>
          <w:bCs/>
          <w:i/>
          <w:iCs/>
        </w:rPr>
        <w:t>Figure 1</w:t>
      </w:r>
      <w:r>
        <w:rPr>
          <w:b/>
          <w:bCs/>
          <w:i/>
          <w:iCs/>
        </w:rPr>
        <w:t>4</w:t>
      </w:r>
      <w:r w:rsidRPr="003709F0">
        <w:rPr>
          <w:b/>
          <w:bCs/>
          <w:i/>
          <w:iCs/>
        </w:rPr>
        <w:t xml:space="preserve"> – </w:t>
      </w:r>
      <w:r>
        <w:rPr>
          <w:b/>
          <w:bCs/>
          <w:i/>
          <w:iCs/>
        </w:rPr>
        <w:t>Dips</w:t>
      </w:r>
    </w:p>
    <w:p w14:paraId="06CF5241" w14:textId="77777777" w:rsidR="00D0123E" w:rsidRDefault="00D0123E" w:rsidP="00962B6D">
      <w:pPr>
        <w:pStyle w:val="MFBtext"/>
        <w:ind w:right="-575"/>
      </w:pPr>
    </w:p>
    <w:p w14:paraId="46EBC5B8" w14:textId="77777777" w:rsidR="00D0123E" w:rsidRDefault="00D0123E">
      <w:pPr>
        <w:rPr>
          <w:rFonts w:ascii="Arial" w:hAnsi="Arial" w:cs="Arial"/>
          <w:sz w:val="22"/>
          <w:szCs w:val="22"/>
        </w:rPr>
      </w:pPr>
      <w:r>
        <w:br w:type="page"/>
      </w:r>
    </w:p>
    <w:p w14:paraId="4BC8DFBF" w14:textId="3E2E5278" w:rsidR="00A674EA" w:rsidRPr="00D0123E" w:rsidRDefault="00A674EA" w:rsidP="001A74C5">
      <w:pPr>
        <w:pStyle w:val="ListParagraph"/>
        <w:numPr>
          <w:ilvl w:val="0"/>
          <w:numId w:val="28"/>
        </w:numPr>
        <w:ind w:right="-575"/>
        <w:jc w:val="both"/>
        <w:rPr>
          <w:rFonts w:ascii="Arial" w:hAnsi="Arial" w:cs="Arial"/>
          <w:sz w:val="22"/>
          <w:szCs w:val="22"/>
        </w:rPr>
      </w:pPr>
      <w:r>
        <w:rPr>
          <w:rFonts w:ascii="Arial" w:hAnsi="Arial" w:cs="Arial"/>
          <w:sz w:val="22"/>
          <w:szCs w:val="22"/>
        </w:rPr>
        <w:lastRenderedPageBreak/>
        <w:t>The</w:t>
      </w:r>
      <w:r w:rsidRPr="00D0123E">
        <w:rPr>
          <w:rFonts w:ascii="Arial" w:hAnsi="Arial" w:cs="Arial"/>
          <w:sz w:val="22"/>
          <w:szCs w:val="22"/>
        </w:rPr>
        <w:t xml:space="preserve"> access </w:t>
      </w:r>
      <w:r>
        <w:rPr>
          <w:rFonts w:ascii="Arial" w:hAnsi="Arial" w:cs="Arial"/>
          <w:sz w:val="22"/>
          <w:szCs w:val="22"/>
        </w:rPr>
        <w:t>road</w:t>
      </w:r>
      <w:r w:rsidRPr="00D0123E">
        <w:rPr>
          <w:rFonts w:ascii="Arial" w:hAnsi="Arial" w:cs="Arial"/>
          <w:sz w:val="22"/>
          <w:szCs w:val="22"/>
        </w:rPr>
        <w:t xml:space="preserve"> must:</w:t>
      </w:r>
    </w:p>
    <w:p w14:paraId="27795E86" w14:textId="01A438DF" w:rsidR="00A674EA" w:rsidRDefault="00A674EA" w:rsidP="001A74C5">
      <w:pPr>
        <w:pStyle w:val="MFBtext"/>
        <w:numPr>
          <w:ilvl w:val="0"/>
          <w:numId w:val="30"/>
        </w:numPr>
        <w:ind w:right="-575"/>
      </w:pPr>
      <w:r>
        <w:t xml:space="preserve">Be </w:t>
      </w:r>
      <w:r w:rsidRPr="00A674EA">
        <w:t>designed, constructed and maintained for a load limit of at least 15 tonnes, be of all-weather construction; and</w:t>
      </w:r>
    </w:p>
    <w:p w14:paraId="75932CD8" w14:textId="66BEA72D" w:rsidR="00A674EA" w:rsidRDefault="00A674EA" w:rsidP="001A74C5">
      <w:pPr>
        <w:pStyle w:val="MFBtext"/>
        <w:numPr>
          <w:ilvl w:val="0"/>
          <w:numId w:val="31"/>
        </w:numPr>
        <w:ind w:right="-575"/>
      </w:pPr>
      <w:r>
        <w:t>Provide a minimum trafficable width of 4 metres and be clear of encroachments 4 metres vertically (refer Figure 15); and</w:t>
      </w:r>
    </w:p>
    <w:p w14:paraId="7F2CDD65" w14:textId="42DE0ABD" w:rsidR="00A674EA" w:rsidRDefault="00A674EA" w:rsidP="001A74C5">
      <w:pPr>
        <w:pStyle w:val="MFBtext"/>
        <w:numPr>
          <w:ilvl w:val="0"/>
          <w:numId w:val="31"/>
        </w:numPr>
        <w:ind w:right="-575"/>
      </w:pPr>
      <w:r>
        <w:t>If the access road is longer than 100 metres from the nearest intersection a turning circle with a minimum radius of 10 metres or:</w:t>
      </w:r>
    </w:p>
    <w:p w14:paraId="77366991" w14:textId="77777777" w:rsidR="00A674EA" w:rsidRDefault="00A674EA" w:rsidP="00A674EA">
      <w:pPr>
        <w:pStyle w:val="MFBtext"/>
        <w:ind w:left="2160" w:right="-575"/>
      </w:pPr>
      <w:r>
        <w:t>A “T” or “Y” head with a minimum formed surface of each leg being 8 metres in length measured from the centre point of the head and four metres trafficable width (refer Figure 16) and;</w:t>
      </w:r>
    </w:p>
    <w:p w14:paraId="11AC400E" w14:textId="26DA8FE3" w:rsidR="00A674EA" w:rsidRDefault="00A674EA" w:rsidP="001A74C5">
      <w:pPr>
        <w:pStyle w:val="MFBtext"/>
        <w:numPr>
          <w:ilvl w:val="0"/>
          <w:numId w:val="31"/>
        </w:numPr>
        <w:ind w:right="-575"/>
      </w:pPr>
      <w:r>
        <w:t xml:space="preserve">If the length of the access road is greater than 200 metres passing bays must be provided.  Passing bays must be 20 metres long and </w:t>
      </w:r>
      <w:r w:rsidRPr="00A674EA">
        <w:t xml:space="preserve">be provided every 200 metres with a trafficable width of 6 metres (refer Figure 17).  </w:t>
      </w:r>
    </w:p>
    <w:p w14:paraId="37749709" w14:textId="6A4047C3" w:rsidR="00A674EA" w:rsidRDefault="00E8747F" w:rsidP="00666C30">
      <w:pPr>
        <w:pStyle w:val="MFBtext"/>
        <w:ind w:right="-575"/>
        <w:jc w:val="center"/>
      </w:pPr>
      <w:r>
        <w:rPr>
          <w:noProof/>
          <w:lang w:eastAsia="en-AU"/>
        </w:rPr>
        <w:drawing>
          <wp:inline distT="0" distB="0" distL="0" distR="0" wp14:anchorId="75AF59DC" wp14:editId="06259135">
            <wp:extent cx="4351020" cy="1653540"/>
            <wp:effectExtent l="0" t="0" r="0" b="381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51020" cy="1653540"/>
                    </a:xfrm>
                    <a:prstGeom prst="rect">
                      <a:avLst/>
                    </a:prstGeom>
                    <a:noFill/>
                  </pic:spPr>
                </pic:pic>
              </a:graphicData>
            </a:graphic>
          </wp:inline>
        </w:drawing>
      </w:r>
    </w:p>
    <w:p w14:paraId="65A49970" w14:textId="78B7A9BB" w:rsidR="00A674EA" w:rsidRDefault="00A674EA" w:rsidP="00666C30">
      <w:pPr>
        <w:pStyle w:val="MFBtext"/>
        <w:ind w:right="-575"/>
        <w:jc w:val="center"/>
        <w:rPr>
          <w:b/>
          <w:bCs/>
          <w:i/>
          <w:iCs/>
        </w:rPr>
      </w:pPr>
      <w:r w:rsidRPr="00666C30">
        <w:rPr>
          <w:b/>
          <w:bCs/>
          <w:i/>
          <w:iCs/>
        </w:rPr>
        <w:t>Figure 15 – Trafficable width and height</w:t>
      </w:r>
    </w:p>
    <w:p w14:paraId="38F77015" w14:textId="77777777" w:rsidR="00D877B7" w:rsidRPr="00666C30" w:rsidRDefault="00D877B7" w:rsidP="00666C30">
      <w:pPr>
        <w:pStyle w:val="MFBtext"/>
        <w:ind w:right="-575"/>
        <w:jc w:val="center"/>
        <w:rPr>
          <w:b/>
          <w:bCs/>
          <w:i/>
          <w:iCs/>
        </w:rPr>
      </w:pPr>
    </w:p>
    <w:p w14:paraId="56CB6218" w14:textId="1C660C6D" w:rsidR="00A674EA" w:rsidRDefault="00E8747F" w:rsidP="00666C30">
      <w:pPr>
        <w:pStyle w:val="MFBtext"/>
        <w:ind w:right="-575"/>
        <w:jc w:val="center"/>
      </w:pPr>
      <w:r>
        <w:rPr>
          <w:noProof/>
          <w:lang w:eastAsia="en-AU"/>
        </w:rPr>
        <w:drawing>
          <wp:inline distT="0" distB="0" distL="0" distR="0" wp14:anchorId="6B393142" wp14:editId="0C185448">
            <wp:extent cx="4351020" cy="172212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51020" cy="1722120"/>
                    </a:xfrm>
                    <a:prstGeom prst="rect">
                      <a:avLst/>
                    </a:prstGeom>
                    <a:noFill/>
                  </pic:spPr>
                </pic:pic>
              </a:graphicData>
            </a:graphic>
          </wp:inline>
        </w:drawing>
      </w:r>
    </w:p>
    <w:p w14:paraId="4FD7702B" w14:textId="7B6EE645" w:rsidR="00A674EA" w:rsidRPr="00D877B7" w:rsidRDefault="00A674EA" w:rsidP="00D877B7">
      <w:pPr>
        <w:pStyle w:val="MFBtext"/>
        <w:ind w:right="-575"/>
        <w:jc w:val="center"/>
        <w:rPr>
          <w:b/>
          <w:bCs/>
          <w:i/>
          <w:iCs/>
        </w:rPr>
      </w:pPr>
      <w:r w:rsidRPr="00D877B7">
        <w:rPr>
          <w:b/>
          <w:bCs/>
          <w:i/>
          <w:iCs/>
        </w:rPr>
        <w:t>Figure 16 – Access/Turning circle</w:t>
      </w:r>
    </w:p>
    <w:p w14:paraId="6884DFB9" w14:textId="57CB6420" w:rsidR="00A674EA" w:rsidRDefault="00E8747F" w:rsidP="00D877B7">
      <w:pPr>
        <w:pStyle w:val="MFBtext"/>
        <w:ind w:right="-575"/>
        <w:jc w:val="center"/>
      </w:pPr>
      <w:r>
        <w:rPr>
          <w:noProof/>
          <w:lang w:eastAsia="en-AU"/>
        </w:rPr>
        <w:lastRenderedPageBreak/>
        <w:drawing>
          <wp:inline distT="0" distB="0" distL="0" distR="0" wp14:anchorId="394B46DB" wp14:editId="58AF4A8A">
            <wp:extent cx="4351020" cy="225552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51020" cy="2255520"/>
                    </a:xfrm>
                    <a:prstGeom prst="rect">
                      <a:avLst/>
                    </a:prstGeom>
                    <a:noFill/>
                  </pic:spPr>
                </pic:pic>
              </a:graphicData>
            </a:graphic>
          </wp:inline>
        </w:drawing>
      </w:r>
    </w:p>
    <w:p w14:paraId="0A93C504" w14:textId="60811CDA" w:rsidR="00A674EA" w:rsidRPr="00D877B7" w:rsidRDefault="00A674EA" w:rsidP="00D877B7">
      <w:pPr>
        <w:pStyle w:val="MFBtext"/>
        <w:ind w:right="-575"/>
        <w:jc w:val="center"/>
        <w:rPr>
          <w:b/>
          <w:bCs/>
          <w:i/>
          <w:iCs/>
        </w:rPr>
      </w:pPr>
      <w:r w:rsidRPr="00D877B7">
        <w:rPr>
          <w:b/>
          <w:bCs/>
          <w:i/>
          <w:iCs/>
        </w:rPr>
        <w:t>Figure 17 – Access road length/ Passing bays</w:t>
      </w:r>
    </w:p>
    <w:p w14:paraId="678C3432" w14:textId="50A8586D" w:rsidR="00D877B7" w:rsidRPr="00D877B7" w:rsidRDefault="00D877B7" w:rsidP="001A74C5">
      <w:pPr>
        <w:pStyle w:val="ListParagraph"/>
        <w:numPr>
          <w:ilvl w:val="0"/>
          <w:numId w:val="28"/>
        </w:numPr>
        <w:ind w:right="-575"/>
        <w:jc w:val="both"/>
        <w:rPr>
          <w:rFonts w:ascii="Arial" w:hAnsi="Arial" w:cs="Arial"/>
          <w:sz w:val="22"/>
          <w:szCs w:val="22"/>
        </w:rPr>
      </w:pPr>
      <w:r w:rsidRPr="00D877B7">
        <w:rPr>
          <w:rFonts w:ascii="Arial" w:hAnsi="Arial" w:cs="Arial"/>
          <w:sz w:val="22"/>
          <w:szCs w:val="22"/>
        </w:rPr>
        <w:t>To the degree necessary site plans must be provided at every vehicle entrance to the Caravan Park and;</w:t>
      </w:r>
    </w:p>
    <w:p w14:paraId="13FF2CC2" w14:textId="4476CB55" w:rsidR="00D877B7" w:rsidRDefault="00D877B7" w:rsidP="001A74C5">
      <w:pPr>
        <w:pStyle w:val="MFBtext"/>
        <w:numPr>
          <w:ilvl w:val="0"/>
          <w:numId w:val="32"/>
        </w:numPr>
        <w:ind w:right="-575"/>
      </w:pPr>
      <w:r>
        <w:t>be legible at all times; and</w:t>
      </w:r>
    </w:p>
    <w:p w14:paraId="1B31941F" w14:textId="207A50C1" w:rsidR="00D877B7" w:rsidRDefault="00D877B7" w:rsidP="001A74C5">
      <w:pPr>
        <w:pStyle w:val="MFBtext"/>
        <w:numPr>
          <w:ilvl w:val="0"/>
          <w:numId w:val="32"/>
        </w:numPr>
        <w:ind w:right="-575"/>
      </w:pPr>
      <w:r>
        <w:t>include:</w:t>
      </w:r>
    </w:p>
    <w:p w14:paraId="64584916" w14:textId="3258A6CC" w:rsidR="00D877B7" w:rsidRDefault="00D877B7" w:rsidP="001A74C5">
      <w:pPr>
        <w:pStyle w:val="MFBtext"/>
        <w:numPr>
          <w:ilvl w:val="0"/>
          <w:numId w:val="33"/>
        </w:numPr>
        <w:ind w:right="-575"/>
      </w:pPr>
      <w:r>
        <w:t>road network and road names; and</w:t>
      </w:r>
    </w:p>
    <w:p w14:paraId="4955FEA5" w14:textId="0E03AE6A" w:rsidR="00D877B7" w:rsidRDefault="00D877B7" w:rsidP="001A74C5">
      <w:pPr>
        <w:pStyle w:val="MFBtext"/>
        <w:numPr>
          <w:ilvl w:val="0"/>
          <w:numId w:val="33"/>
        </w:numPr>
        <w:ind w:right="-575"/>
      </w:pPr>
      <w:r>
        <w:t>site layout and numbering; and</w:t>
      </w:r>
    </w:p>
    <w:p w14:paraId="2181FEBD" w14:textId="63B2652E" w:rsidR="00D877B7" w:rsidRDefault="00D877B7" w:rsidP="001A74C5">
      <w:pPr>
        <w:pStyle w:val="MFBtext"/>
        <w:numPr>
          <w:ilvl w:val="0"/>
          <w:numId w:val="33"/>
        </w:numPr>
        <w:ind w:right="-575"/>
      </w:pPr>
      <w:r>
        <w:t>water supply and hydrant locations; and</w:t>
      </w:r>
    </w:p>
    <w:p w14:paraId="1B7E7686" w14:textId="53AE4BB3" w:rsidR="00A674EA" w:rsidRPr="00D877B7" w:rsidRDefault="00D877B7" w:rsidP="001A74C5">
      <w:pPr>
        <w:pStyle w:val="ListParagraph"/>
        <w:numPr>
          <w:ilvl w:val="0"/>
          <w:numId w:val="28"/>
        </w:numPr>
        <w:ind w:right="-575"/>
        <w:jc w:val="both"/>
        <w:rPr>
          <w:rFonts w:ascii="Arial" w:hAnsi="Arial" w:cs="Arial"/>
          <w:sz w:val="22"/>
          <w:szCs w:val="22"/>
        </w:rPr>
      </w:pPr>
      <w:r w:rsidRPr="00D877B7">
        <w:rPr>
          <w:rFonts w:ascii="Arial" w:hAnsi="Arial" w:cs="Arial"/>
          <w:sz w:val="22"/>
          <w:szCs w:val="22"/>
        </w:rPr>
        <w:t>Road signs are required to be provided.</w:t>
      </w:r>
    </w:p>
    <w:p w14:paraId="6F036E11" w14:textId="77777777" w:rsidR="00A674EA" w:rsidRDefault="00A674EA" w:rsidP="00962B6D">
      <w:pPr>
        <w:pStyle w:val="MFBtext"/>
        <w:ind w:right="-575"/>
      </w:pPr>
    </w:p>
    <w:p w14:paraId="1B1955A2" w14:textId="77777777" w:rsidR="00D877B7" w:rsidRPr="00684C62" w:rsidRDefault="00D877B7" w:rsidP="00D877B7">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b/>
          <w:bCs/>
          <w:i/>
          <w:color w:val="1A1A1A"/>
          <w:sz w:val="22"/>
          <w:szCs w:val="22"/>
          <w:lang w:val="en-US"/>
        </w:rPr>
      </w:pPr>
      <w:r w:rsidRPr="00684C62">
        <w:rPr>
          <w:rFonts w:ascii="Arial" w:hAnsi="Arial" w:cs="Arial"/>
          <w:b/>
          <w:bCs/>
          <w:i/>
          <w:color w:val="1A1A1A"/>
          <w:sz w:val="22"/>
          <w:szCs w:val="22"/>
          <w:lang w:val="en-US"/>
        </w:rPr>
        <w:t>Rationale</w:t>
      </w:r>
    </w:p>
    <w:p w14:paraId="6B2B8A27" w14:textId="6AD245F6" w:rsidR="00D877B7" w:rsidRPr="00D877B7" w:rsidRDefault="00D877B7" w:rsidP="00D877B7">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i/>
          <w:color w:val="000000"/>
          <w:sz w:val="22"/>
          <w:szCs w:val="22"/>
          <w:lang w:val="en-US"/>
        </w:rPr>
      </w:pPr>
      <w:r w:rsidRPr="00D877B7">
        <w:rPr>
          <w:rFonts w:ascii="Arial" w:hAnsi="Arial" w:cs="Arial"/>
          <w:i/>
          <w:color w:val="000000"/>
          <w:sz w:val="22"/>
          <w:szCs w:val="22"/>
          <w:lang w:val="en-US"/>
        </w:rPr>
        <w:t>Steep slopes and severe short dips affect the free movement of fire trucks</w:t>
      </w:r>
      <w:r w:rsidRPr="00D877B7">
        <w:rPr>
          <w:rFonts w:ascii="Arial" w:hAnsi="Arial" w:cs="Arial"/>
          <w:i/>
          <w:color w:val="000000"/>
          <w:sz w:val="22"/>
          <w:szCs w:val="22"/>
          <w:lang w:val="en-US"/>
        </w:rPr>
        <w:tab/>
        <w:t xml:space="preserve"> and limit operational capabilities.  Roads must be trafficable in all weather conditions and should be constructed to suit a 15 </w:t>
      </w:r>
      <w:proofErr w:type="spellStart"/>
      <w:r w:rsidRPr="00D877B7">
        <w:rPr>
          <w:rFonts w:ascii="Arial" w:hAnsi="Arial" w:cs="Arial"/>
          <w:i/>
          <w:color w:val="000000"/>
          <w:sz w:val="22"/>
          <w:szCs w:val="22"/>
          <w:lang w:val="en-US"/>
        </w:rPr>
        <w:t>tonne</w:t>
      </w:r>
      <w:proofErr w:type="spellEnd"/>
      <w:r w:rsidRPr="00D877B7">
        <w:rPr>
          <w:rFonts w:ascii="Arial" w:hAnsi="Arial" w:cs="Arial"/>
          <w:i/>
          <w:color w:val="000000"/>
          <w:sz w:val="22"/>
          <w:szCs w:val="22"/>
          <w:lang w:val="en-US"/>
        </w:rPr>
        <w:t xml:space="preserve"> GVM, although most fire trucks weigh less than 13 </w:t>
      </w:r>
      <w:proofErr w:type="spellStart"/>
      <w:r w:rsidRPr="00D877B7">
        <w:rPr>
          <w:rFonts w:ascii="Arial" w:hAnsi="Arial" w:cs="Arial"/>
          <w:i/>
          <w:color w:val="000000"/>
          <w:sz w:val="22"/>
          <w:szCs w:val="22"/>
          <w:lang w:val="en-US"/>
        </w:rPr>
        <w:t>tonnes</w:t>
      </w:r>
      <w:proofErr w:type="spellEnd"/>
      <w:r w:rsidRPr="00D877B7">
        <w:rPr>
          <w:rFonts w:ascii="Arial" w:hAnsi="Arial" w:cs="Arial"/>
          <w:i/>
          <w:color w:val="000000"/>
          <w:sz w:val="22"/>
          <w:szCs w:val="22"/>
          <w:lang w:val="en-US"/>
        </w:rPr>
        <w:t xml:space="preserve"> however future trucks and some current vehicles weigh more than this amount. </w:t>
      </w:r>
    </w:p>
    <w:p w14:paraId="7AC4BAE5" w14:textId="1FD2D89E" w:rsidR="00D877B7" w:rsidRPr="00D877B7" w:rsidRDefault="00D877B7" w:rsidP="00D877B7">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i/>
          <w:color w:val="000000"/>
          <w:sz w:val="22"/>
          <w:szCs w:val="22"/>
          <w:lang w:val="en-US"/>
        </w:rPr>
      </w:pPr>
      <w:r w:rsidRPr="00D877B7">
        <w:rPr>
          <w:rFonts w:ascii="Arial" w:hAnsi="Arial" w:cs="Arial"/>
          <w:i/>
          <w:color w:val="000000"/>
          <w:sz w:val="22"/>
          <w:szCs w:val="22"/>
          <w:lang w:val="en-US"/>
        </w:rPr>
        <w:t>It is dangerous for emergency vehicles to back along roads for excessive distances especially in an emergency situation.  Access roads must incorporate the ability for fire trucks to execute a 3 point turn safely and permit other emergency services vehicles to pass.</w:t>
      </w:r>
    </w:p>
    <w:p w14:paraId="23D89AAC" w14:textId="00D5F91B" w:rsidR="00D877B7" w:rsidRPr="00684C62" w:rsidRDefault="00D877B7" w:rsidP="00D877B7">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i/>
          <w:color w:val="000000"/>
          <w:sz w:val="22"/>
          <w:szCs w:val="22"/>
          <w:lang w:val="en-US"/>
        </w:rPr>
      </w:pPr>
      <w:r w:rsidRPr="00D877B7">
        <w:rPr>
          <w:rFonts w:ascii="Arial" w:hAnsi="Arial" w:cs="Arial"/>
          <w:i/>
          <w:color w:val="000000"/>
          <w:sz w:val="22"/>
          <w:szCs w:val="22"/>
          <w:lang w:val="en-US"/>
        </w:rPr>
        <w:t>Firefighters arriving at a caravan park are often faced with a difficult task of navigating vehicles efficiently to an emergency.  Factors include caravan park size, complexity of roads and lack of verifiable information from the caller.  Adequate on-site information can overcome this</w:t>
      </w:r>
      <w:r w:rsidRPr="00FB52A2">
        <w:rPr>
          <w:rFonts w:ascii="Arial" w:hAnsi="Arial" w:cs="Arial"/>
          <w:i/>
          <w:color w:val="000000"/>
          <w:sz w:val="22"/>
          <w:szCs w:val="22"/>
          <w:lang w:val="en-US"/>
        </w:rPr>
        <w:t>.</w:t>
      </w:r>
    </w:p>
    <w:p w14:paraId="7F4039B6" w14:textId="77777777" w:rsidR="00A674EA" w:rsidRPr="00D877B7" w:rsidRDefault="00A674EA" w:rsidP="00962B6D">
      <w:pPr>
        <w:pStyle w:val="MFBtext"/>
        <w:ind w:right="-575"/>
        <w:rPr>
          <w:lang w:val="en-US"/>
        </w:rPr>
      </w:pPr>
    </w:p>
    <w:p w14:paraId="067DB9E4" w14:textId="77777777" w:rsidR="00D877B7" w:rsidRDefault="00D877B7">
      <w:pPr>
        <w:rPr>
          <w:rFonts w:ascii="Arial" w:hAnsi="Arial" w:cs="Arial"/>
          <w:sz w:val="22"/>
          <w:szCs w:val="22"/>
        </w:rPr>
      </w:pPr>
      <w:r>
        <w:br w:type="page"/>
      </w:r>
    </w:p>
    <w:p w14:paraId="3A41293D" w14:textId="0A94B8AF" w:rsidR="006B1EBA" w:rsidRPr="00357400" w:rsidRDefault="006B1EBA" w:rsidP="00962B6D">
      <w:pPr>
        <w:pStyle w:val="MFBtext"/>
        <w:ind w:right="-575"/>
        <w:rPr>
          <w:b/>
          <w:bCs/>
        </w:rPr>
      </w:pPr>
      <w:r w:rsidRPr="00357400">
        <w:rPr>
          <w:b/>
          <w:bCs/>
        </w:rPr>
        <w:lastRenderedPageBreak/>
        <w:t>PP3</w:t>
      </w:r>
      <w:r w:rsidRPr="00357400">
        <w:rPr>
          <w:b/>
          <w:bCs/>
        </w:rPr>
        <w:tab/>
      </w:r>
      <w:r w:rsidRPr="00357400">
        <w:rPr>
          <w:b/>
          <w:bCs/>
          <w:color w:val="FFC000"/>
        </w:rPr>
        <w:t>Occupant Fire Equipment</w:t>
      </w:r>
    </w:p>
    <w:p w14:paraId="64055343" w14:textId="195E67FF" w:rsidR="00357400" w:rsidRDefault="00357400" w:rsidP="001A74C5">
      <w:pPr>
        <w:pStyle w:val="MFBtext"/>
        <w:numPr>
          <w:ilvl w:val="0"/>
          <w:numId w:val="34"/>
        </w:numPr>
        <w:ind w:right="-575"/>
      </w:pPr>
      <w:r>
        <w:t xml:space="preserve">Each residential </w:t>
      </w:r>
      <w:r w:rsidRPr="00357400">
        <w:rPr>
          <w:i/>
          <w:iCs/>
        </w:rPr>
        <w:t>structure</w:t>
      </w:r>
      <w:r>
        <w:t xml:space="preserve"> (excluding tents) within the caravan park must be provided with:</w:t>
      </w:r>
    </w:p>
    <w:p w14:paraId="062FCDA3" w14:textId="059916AF" w:rsidR="00357400" w:rsidRDefault="00357400" w:rsidP="001A74C5">
      <w:pPr>
        <w:pStyle w:val="MFBtext"/>
        <w:numPr>
          <w:ilvl w:val="0"/>
          <w:numId w:val="35"/>
        </w:numPr>
        <w:ind w:right="-575"/>
      </w:pPr>
      <w:r>
        <w:t>Portable Fire Extinguishers selected and installed in accordance with AS 2444 (including signage) maintained to the appropriate standard and be fit for purpose; and</w:t>
      </w:r>
    </w:p>
    <w:p w14:paraId="11C97E0C" w14:textId="346898C1" w:rsidR="00357400" w:rsidRDefault="00357400" w:rsidP="001A74C5">
      <w:pPr>
        <w:pStyle w:val="MFBtext"/>
        <w:numPr>
          <w:ilvl w:val="0"/>
          <w:numId w:val="35"/>
        </w:numPr>
        <w:ind w:right="-575"/>
      </w:pPr>
      <w:r>
        <w:t>Fire Blankets selected and installed in accordance with AS 2444 (including signage) maintained to the appropriate standard and be fit for purpose; and</w:t>
      </w:r>
    </w:p>
    <w:p w14:paraId="5CD5C66D" w14:textId="3B1474EC" w:rsidR="00357400" w:rsidRDefault="00357400" w:rsidP="001A74C5">
      <w:pPr>
        <w:pStyle w:val="MFBtext"/>
        <w:numPr>
          <w:ilvl w:val="0"/>
          <w:numId w:val="35"/>
        </w:numPr>
        <w:ind w:right="-575"/>
      </w:pPr>
      <w:r>
        <w:t>Smoke alarms complying with AS 3786 (these may be battery operated or hardwired) maintained to the appropriate standard and be fit for purpose.</w:t>
      </w:r>
    </w:p>
    <w:p w14:paraId="55C85137" w14:textId="0F3ADC82" w:rsidR="00357400" w:rsidRDefault="00357400" w:rsidP="00357400">
      <w:pPr>
        <w:pStyle w:val="MFBtext"/>
        <w:ind w:left="1080" w:right="-575"/>
      </w:pPr>
      <w:r>
        <w:t>It is acknowledged that caravan park owners may be unable to demonstrate compliance with prescriptive provision PP3 in relation to privately owned caravans.  However, private caravan owners should be encouraged to comply with this provision.</w:t>
      </w:r>
    </w:p>
    <w:p w14:paraId="30100438" w14:textId="3EA792F4" w:rsidR="00357400" w:rsidRDefault="00357400" w:rsidP="001A74C5">
      <w:pPr>
        <w:pStyle w:val="MFBtext"/>
        <w:numPr>
          <w:ilvl w:val="0"/>
          <w:numId w:val="34"/>
        </w:numPr>
        <w:ind w:right="-575"/>
      </w:pPr>
      <w:r>
        <w:t xml:space="preserve">Each </w:t>
      </w:r>
      <w:r w:rsidRPr="00357400">
        <w:rPr>
          <w:i/>
          <w:iCs/>
        </w:rPr>
        <w:t>site</w:t>
      </w:r>
      <w:r>
        <w:t xml:space="preserve"> must be provided with:</w:t>
      </w:r>
    </w:p>
    <w:p w14:paraId="7D8D33F1" w14:textId="77777777" w:rsidR="00357400" w:rsidRDefault="00357400" w:rsidP="001A74C5">
      <w:pPr>
        <w:pStyle w:val="MFBtext"/>
        <w:numPr>
          <w:ilvl w:val="0"/>
          <w:numId w:val="35"/>
        </w:numPr>
        <w:ind w:right="-575"/>
      </w:pPr>
      <w:r>
        <w:t>Full coverage from 36m long fire hose reels when fully extended and laid to avoid any physical barriers.  Fire hose reels are to be installed in accordance with AS 2441 as if they were being installed to a building and be maintained to the appropriate standard and be fit for purpose (refer Figure 18 below).  All fire hose reels must be provided with protection from the weather.</w:t>
      </w:r>
    </w:p>
    <w:p w14:paraId="51E6492F" w14:textId="710784AC" w:rsidR="00DF7301" w:rsidRDefault="00357400" w:rsidP="002E3594">
      <w:pPr>
        <w:pStyle w:val="MFBtext"/>
        <w:ind w:left="1440" w:right="-575"/>
      </w:pPr>
      <w:r>
        <w:t>In areas where reticulated water supply is not available static water supply maybe considered to serve fire hose reel systems.  Connection may be made to the static water supply provided for the fire service.</w:t>
      </w:r>
    </w:p>
    <w:p w14:paraId="312662F4" w14:textId="41999E93" w:rsidR="00DF7301" w:rsidRDefault="00E8747F" w:rsidP="002E3594">
      <w:pPr>
        <w:ind w:left="720"/>
        <w:jc w:val="center"/>
      </w:pPr>
      <w:r>
        <w:rPr>
          <w:noProof/>
          <w:lang w:eastAsia="en-AU"/>
        </w:rPr>
        <w:drawing>
          <wp:inline distT="0" distB="0" distL="0" distR="0" wp14:anchorId="4084DCD4" wp14:editId="78B1370B">
            <wp:extent cx="4351020" cy="2110740"/>
            <wp:effectExtent l="0" t="0" r="0" b="381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51020" cy="2110740"/>
                    </a:xfrm>
                    <a:prstGeom prst="rect">
                      <a:avLst/>
                    </a:prstGeom>
                    <a:noFill/>
                  </pic:spPr>
                </pic:pic>
              </a:graphicData>
            </a:graphic>
          </wp:inline>
        </w:drawing>
      </w:r>
    </w:p>
    <w:p w14:paraId="642DFC20" w14:textId="482372A1" w:rsidR="00912D01" w:rsidRPr="00DF7301" w:rsidRDefault="00DF7301" w:rsidP="00DF7301">
      <w:pPr>
        <w:pStyle w:val="MFBtext"/>
        <w:ind w:right="-575"/>
        <w:jc w:val="center"/>
        <w:rPr>
          <w:b/>
          <w:bCs/>
          <w:i/>
          <w:iCs/>
        </w:rPr>
      </w:pPr>
      <w:r w:rsidRPr="00D877B7">
        <w:rPr>
          <w:b/>
          <w:bCs/>
          <w:i/>
          <w:iCs/>
        </w:rPr>
        <w:t>Figure 1</w:t>
      </w:r>
      <w:r>
        <w:rPr>
          <w:b/>
          <w:bCs/>
          <w:i/>
          <w:iCs/>
        </w:rPr>
        <w:t>8</w:t>
      </w:r>
      <w:r w:rsidRPr="00D877B7">
        <w:rPr>
          <w:b/>
          <w:bCs/>
          <w:i/>
          <w:iCs/>
        </w:rPr>
        <w:t xml:space="preserve"> – </w:t>
      </w:r>
      <w:r>
        <w:rPr>
          <w:b/>
          <w:bCs/>
          <w:i/>
          <w:iCs/>
        </w:rPr>
        <w:t>Fire Hose Reel (FHR) Coverage</w:t>
      </w:r>
    </w:p>
    <w:p w14:paraId="36823E81" w14:textId="77777777" w:rsidR="002E3594" w:rsidRDefault="002E3594">
      <w:pPr>
        <w:rPr>
          <w:rFonts w:ascii="Arial" w:hAnsi="Arial" w:cs="Arial"/>
          <w:b/>
          <w:bCs/>
          <w:i/>
          <w:color w:val="1A1A1A"/>
          <w:sz w:val="22"/>
          <w:szCs w:val="22"/>
          <w:lang w:val="en-US"/>
        </w:rPr>
      </w:pPr>
      <w:r>
        <w:rPr>
          <w:rFonts w:ascii="Arial" w:hAnsi="Arial" w:cs="Arial"/>
          <w:b/>
          <w:bCs/>
          <w:i/>
          <w:color w:val="1A1A1A"/>
          <w:sz w:val="22"/>
          <w:szCs w:val="22"/>
          <w:lang w:val="en-US"/>
        </w:rPr>
        <w:br w:type="page"/>
      </w:r>
    </w:p>
    <w:p w14:paraId="532E37E8" w14:textId="7E2A4411" w:rsidR="00912D01" w:rsidRPr="00684C62" w:rsidRDefault="00912D01" w:rsidP="00912D01">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b/>
          <w:bCs/>
          <w:i/>
          <w:color w:val="1A1A1A"/>
          <w:sz w:val="22"/>
          <w:szCs w:val="22"/>
          <w:lang w:val="en-US"/>
        </w:rPr>
      </w:pPr>
      <w:r w:rsidRPr="00684C62">
        <w:rPr>
          <w:rFonts w:ascii="Arial" w:hAnsi="Arial" w:cs="Arial"/>
          <w:b/>
          <w:bCs/>
          <w:i/>
          <w:color w:val="1A1A1A"/>
          <w:sz w:val="22"/>
          <w:szCs w:val="22"/>
          <w:lang w:val="en-US"/>
        </w:rPr>
        <w:lastRenderedPageBreak/>
        <w:t>Rationale</w:t>
      </w:r>
    </w:p>
    <w:p w14:paraId="2F23A8C8" w14:textId="5C07A651" w:rsidR="00912D01" w:rsidRPr="00D877B7" w:rsidRDefault="00912D01" w:rsidP="00912D01">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i/>
          <w:color w:val="000000"/>
          <w:sz w:val="22"/>
          <w:szCs w:val="22"/>
          <w:lang w:val="en-US"/>
        </w:rPr>
      </w:pPr>
      <w:r w:rsidRPr="00912D01">
        <w:rPr>
          <w:rFonts w:ascii="Arial" w:hAnsi="Arial" w:cs="Arial"/>
          <w:i/>
          <w:color w:val="000000"/>
          <w:sz w:val="22"/>
          <w:szCs w:val="22"/>
          <w:lang w:val="en-US"/>
        </w:rPr>
        <w:t>Occupants must be notified of a fire as soon as possible and provided with the opportunity to extinguish it or reduce fire spread prior to the fire services arrival.  Occupant Fire Equipment must be reliable and effective.  Fire Service response times in regional areas are increased as a function of distance and resources, therefore occupant intervention may be critical in reducing the size of an incident</w:t>
      </w:r>
      <w:r w:rsidRPr="00D877B7">
        <w:rPr>
          <w:rFonts w:ascii="Arial" w:hAnsi="Arial" w:cs="Arial"/>
          <w:i/>
          <w:color w:val="000000"/>
          <w:sz w:val="22"/>
          <w:szCs w:val="22"/>
          <w:lang w:val="en-US"/>
        </w:rPr>
        <w:t xml:space="preserve">. </w:t>
      </w:r>
    </w:p>
    <w:p w14:paraId="7F0A909F" w14:textId="77777777" w:rsidR="00885E17" w:rsidRDefault="00885E17" w:rsidP="00962B6D">
      <w:pPr>
        <w:pStyle w:val="MFBtext"/>
        <w:ind w:right="-575"/>
      </w:pPr>
    </w:p>
    <w:p w14:paraId="567E28B7" w14:textId="39E771EE" w:rsidR="006B1EBA" w:rsidRPr="00885E17" w:rsidRDefault="006B1EBA" w:rsidP="00962B6D">
      <w:pPr>
        <w:pStyle w:val="MFBtext"/>
        <w:ind w:right="-575"/>
        <w:rPr>
          <w:b/>
          <w:bCs/>
        </w:rPr>
      </w:pPr>
      <w:r w:rsidRPr="00885E17">
        <w:rPr>
          <w:b/>
          <w:bCs/>
        </w:rPr>
        <w:t>PP4</w:t>
      </w:r>
      <w:r w:rsidRPr="00885E17">
        <w:rPr>
          <w:b/>
          <w:bCs/>
        </w:rPr>
        <w:tab/>
      </w:r>
      <w:r w:rsidRPr="00885E17">
        <w:rPr>
          <w:b/>
          <w:bCs/>
          <w:color w:val="FFC000"/>
        </w:rPr>
        <w:t>Fire Authority Equipment</w:t>
      </w:r>
    </w:p>
    <w:p w14:paraId="39502E17" w14:textId="77777777" w:rsidR="00885E17" w:rsidRDefault="00885E17" w:rsidP="00885E17">
      <w:pPr>
        <w:pStyle w:val="MFBtext"/>
        <w:ind w:right="-575"/>
      </w:pPr>
      <w:r>
        <w:tab/>
        <w:t>A reticulated fire hydrant system is to be provided within the caravan park:</w:t>
      </w:r>
    </w:p>
    <w:p w14:paraId="49799B3F" w14:textId="1C6F8C6C" w:rsidR="00885E17" w:rsidRDefault="00885E17" w:rsidP="001A74C5">
      <w:pPr>
        <w:pStyle w:val="MFBtext"/>
        <w:numPr>
          <w:ilvl w:val="0"/>
          <w:numId w:val="36"/>
        </w:numPr>
        <w:ind w:right="-575"/>
      </w:pPr>
      <w:r>
        <w:t>So that no more than 120m of hose, laid to avoid all permanent obstructions and anticipated vehicular obstructions will provide coverage to every site and structure (refer Figure 19); and</w:t>
      </w:r>
    </w:p>
    <w:p w14:paraId="1AD8EC1F" w14:textId="25CD9A6E" w:rsidR="003E4AF8" w:rsidRDefault="00E8747F" w:rsidP="003230A0">
      <w:pPr>
        <w:pStyle w:val="MFBtext"/>
        <w:ind w:left="720" w:right="-575"/>
      </w:pPr>
      <w:r>
        <w:rPr>
          <w:noProof/>
          <w:lang w:eastAsia="en-AU"/>
        </w:rPr>
        <w:drawing>
          <wp:inline distT="0" distB="0" distL="0" distR="0" wp14:anchorId="31F476D5" wp14:editId="17A4BC04">
            <wp:extent cx="4762500" cy="229362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62500" cy="2293620"/>
                    </a:xfrm>
                    <a:prstGeom prst="rect">
                      <a:avLst/>
                    </a:prstGeom>
                    <a:noFill/>
                  </pic:spPr>
                </pic:pic>
              </a:graphicData>
            </a:graphic>
          </wp:inline>
        </w:drawing>
      </w:r>
    </w:p>
    <w:p w14:paraId="6A7AF818" w14:textId="622FFFE2" w:rsidR="003230A0" w:rsidRPr="003230A0" w:rsidRDefault="003230A0" w:rsidP="003230A0">
      <w:pPr>
        <w:pStyle w:val="MFBtext"/>
        <w:ind w:right="-575"/>
        <w:jc w:val="center"/>
        <w:rPr>
          <w:b/>
          <w:bCs/>
          <w:i/>
          <w:iCs/>
        </w:rPr>
      </w:pPr>
      <w:r w:rsidRPr="003230A0">
        <w:rPr>
          <w:b/>
          <w:bCs/>
          <w:i/>
          <w:iCs/>
        </w:rPr>
        <w:t>Figure 19 – Reticulated Fire Hydrant Coverage</w:t>
      </w:r>
    </w:p>
    <w:p w14:paraId="5FBC9401" w14:textId="343B8570" w:rsidR="00885E17" w:rsidRDefault="00885E17" w:rsidP="001A74C5">
      <w:pPr>
        <w:pStyle w:val="MFBtext"/>
        <w:numPr>
          <w:ilvl w:val="0"/>
          <w:numId w:val="36"/>
        </w:numPr>
        <w:ind w:right="-575"/>
      </w:pPr>
      <w:r>
        <w:t>To meet the water performance, pipe size and fitting requirements of AS 2419.1-2005 as if they were being installed to protect a building, to the satisfaction of the relevant fire authority; and</w:t>
      </w:r>
    </w:p>
    <w:p w14:paraId="11C96B76" w14:textId="5500A419" w:rsidR="003230A0" w:rsidRDefault="00885E17" w:rsidP="001A74C5">
      <w:pPr>
        <w:pStyle w:val="MFBtext"/>
        <w:numPr>
          <w:ilvl w:val="0"/>
          <w:numId w:val="36"/>
        </w:numPr>
        <w:ind w:right="-575"/>
      </w:pPr>
      <w:r>
        <w:t xml:space="preserve">With external hydrants pursuant to section 3.2.2.2 of AS 2419.1-2005 (refer Figure 20). </w:t>
      </w:r>
    </w:p>
    <w:p w14:paraId="39507266" w14:textId="77777777" w:rsidR="00885E17" w:rsidRPr="00684C62" w:rsidRDefault="00885E17" w:rsidP="00885E17">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b/>
          <w:bCs/>
          <w:i/>
          <w:color w:val="1A1A1A"/>
          <w:sz w:val="22"/>
          <w:szCs w:val="22"/>
          <w:lang w:val="en-US"/>
        </w:rPr>
      </w:pPr>
      <w:r w:rsidRPr="00684C62">
        <w:rPr>
          <w:rFonts w:ascii="Arial" w:hAnsi="Arial" w:cs="Arial"/>
          <w:b/>
          <w:bCs/>
          <w:i/>
          <w:color w:val="1A1A1A"/>
          <w:sz w:val="22"/>
          <w:szCs w:val="22"/>
          <w:lang w:val="en-US"/>
        </w:rPr>
        <w:t>Rationale</w:t>
      </w:r>
    </w:p>
    <w:p w14:paraId="5E4181A7" w14:textId="22FD9BD8" w:rsidR="00885E17" w:rsidRPr="00D877B7" w:rsidRDefault="00885E17" w:rsidP="00885E17">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i/>
          <w:color w:val="000000"/>
          <w:sz w:val="22"/>
          <w:szCs w:val="22"/>
          <w:lang w:val="en-US"/>
        </w:rPr>
      </w:pPr>
      <w:r w:rsidRPr="00885E17">
        <w:rPr>
          <w:rFonts w:ascii="Arial" w:hAnsi="Arial" w:cs="Arial"/>
          <w:i/>
          <w:color w:val="000000"/>
          <w:sz w:val="22"/>
          <w:szCs w:val="22"/>
          <w:lang w:val="en-US"/>
        </w:rPr>
        <w:t>To support fire brigade intervention, fire hydrants system performance should achieve 10</w:t>
      </w:r>
      <w:r>
        <w:rPr>
          <w:rFonts w:ascii="Arial" w:hAnsi="Arial" w:cs="Arial"/>
          <w:i/>
          <w:color w:val="000000"/>
          <w:sz w:val="22"/>
          <w:szCs w:val="22"/>
          <w:lang w:val="en-US"/>
        </w:rPr>
        <w:t xml:space="preserve"> L</w:t>
      </w:r>
      <w:r w:rsidRPr="00885E17">
        <w:rPr>
          <w:rFonts w:ascii="Arial" w:hAnsi="Arial" w:cs="Arial"/>
          <w:i/>
          <w:color w:val="000000"/>
          <w:sz w:val="22"/>
          <w:szCs w:val="22"/>
          <w:lang w:val="en-US"/>
        </w:rPr>
        <w:t>/s at 200kPa residual pressure, have dual outlet valves on a 100mm rise and be fitted with couplings to suit the requirements of the local responding fire brigade</w:t>
      </w:r>
      <w:r w:rsidRPr="00D877B7">
        <w:rPr>
          <w:rFonts w:ascii="Arial" w:hAnsi="Arial" w:cs="Arial"/>
          <w:i/>
          <w:color w:val="000000"/>
          <w:sz w:val="22"/>
          <w:szCs w:val="22"/>
          <w:lang w:val="en-US"/>
        </w:rPr>
        <w:t xml:space="preserve">. </w:t>
      </w:r>
    </w:p>
    <w:p w14:paraId="5329C121" w14:textId="6BEB9349" w:rsidR="00885E17" w:rsidRDefault="00E8747F" w:rsidP="003230A0">
      <w:pPr>
        <w:pStyle w:val="MFBtext"/>
        <w:ind w:right="-575"/>
        <w:jc w:val="center"/>
        <w:rPr>
          <w:lang w:val="en-US"/>
        </w:rPr>
      </w:pPr>
      <w:r>
        <w:rPr>
          <w:noProof/>
          <w:lang w:eastAsia="en-AU"/>
        </w:rPr>
        <w:lastRenderedPageBreak/>
        <w:drawing>
          <wp:inline distT="0" distB="0" distL="0" distR="0" wp14:anchorId="7C7A19EC" wp14:editId="5BD094DC">
            <wp:extent cx="3939540" cy="3017520"/>
            <wp:effectExtent l="0" t="0" r="381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39540" cy="3017520"/>
                    </a:xfrm>
                    <a:prstGeom prst="rect">
                      <a:avLst/>
                    </a:prstGeom>
                    <a:noFill/>
                  </pic:spPr>
                </pic:pic>
              </a:graphicData>
            </a:graphic>
          </wp:inline>
        </w:drawing>
      </w:r>
    </w:p>
    <w:p w14:paraId="15ECDBE5" w14:textId="49533453" w:rsidR="007B4666" w:rsidRPr="003230A0" w:rsidRDefault="003230A0" w:rsidP="003230A0">
      <w:pPr>
        <w:pStyle w:val="MFBtext"/>
        <w:ind w:right="-575"/>
        <w:jc w:val="center"/>
        <w:rPr>
          <w:b/>
          <w:bCs/>
          <w:i/>
          <w:iCs/>
        </w:rPr>
      </w:pPr>
      <w:r w:rsidRPr="003230A0">
        <w:rPr>
          <w:b/>
          <w:bCs/>
          <w:i/>
          <w:iCs/>
        </w:rPr>
        <w:t xml:space="preserve">Figure </w:t>
      </w:r>
      <w:r w:rsidR="00DE790C">
        <w:rPr>
          <w:b/>
          <w:bCs/>
          <w:i/>
          <w:iCs/>
        </w:rPr>
        <w:t>20</w:t>
      </w:r>
      <w:r w:rsidR="00DE790C" w:rsidRPr="003230A0">
        <w:rPr>
          <w:b/>
          <w:bCs/>
          <w:i/>
          <w:iCs/>
        </w:rPr>
        <w:t xml:space="preserve"> </w:t>
      </w:r>
      <w:r w:rsidRPr="003230A0">
        <w:rPr>
          <w:b/>
          <w:bCs/>
          <w:i/>
          <w:iCs/>
        </w:rPr>
        <w:t>– External Fire Hydrant pursuant to AS 2419.1</w:t>
      </w:r>
    </w:p>
    <w:p w14:paraId="35246061" w14:textId="71826E0A" w:rsidR="003230A0" w:rsidRPr="003230A0" w:rsidRDefault="003230A0" w:rsidP="003230A0">
      <w:pPr>
        <w:pStyle w:val="MFBtext"/>
        <w:ind w:left="720" w:right="-575"/>
        <w:rPr>
          <w:b/>
          <w:bCs/>
          <w:lang w:val="en-US"/>
        </w:rPr>
      </w:pPr>
      <w:r w:rsidRPr="003230A0">
        <w:rPr>
          <w:b/>
          <w:bCs/>
          <w:lang w:val="en-US"/>
        </w:rPr>
        <w:t>OR;</w:t>
      </w:r>
      <w:r w:rsidRPr="003230A0">
        <w:rPr>
          <w:lang w:val="en-US"/>
        </w:rPr>
        <w:tab/>
      </w:r>
    </w:p>
    <w:p w14:paraId="4F9228DA" w14:textId="77777777" w:rsidR="003230A0" w:rsidRPr="003230A0" w:rsidRDefault="003230A0" w:rsidP="003230A0">
      <w:pPr>
        <w:pStyle w:val="MFBtext"/>
        <w:ind w:left="720" w:right="-575"/>
        <w:rPr>
          <w:lang w:val="en-US"/>
        </w:rPr>
      </w:pPr>
      <w:r w:rsidRPr="003230A0">
        <w:rPr>
          <w:lang w:val="en-US"/>
        </w:rPr>
        <w:t>Static water supply must be provided to the caravan park:</w:t>
      </w:r>
    </w:p>
    <w:p w14:paraId="76D835D8" w14:textId="24CFF402" w:rsidR="003230A0" w:rsidRDefault="003230A0" w:rsidP="001A74C5">
      <w:pPr>
        <w:pStyle w:val="MFBtext"/>
        <w:numPr>
          <w:ilvl w:val="0"/>
          <w:numId w:val="36"/>
        </w:numPr>
        <w:ind w:right="-575"/>
        <w:rPr>
          <w:lang w:val="en-US"/>
        </w:rPr>
      </w:pPr>
      <w:r w:rsidRPr="003230A0">
        <w:rPr>
          <w:lang w:val="en-US"/>
        </w:rPr>
        <w:t>With a maintained minimum water supply of 45000 litres exclusively for firefighting use; and</w:t>
      </w:r>
    </w:p>
    <w:p w14:paraId="2C53AB07" w14:textId="4A9AAEB1" w:rsidR="003230A0" w:rsidRDefault="003230A0" w:rsidP="001A74C5">
      <w:pPr>
        <w:pStyle w:val="MFBtext"/>
        <w:numPr>
          <w:ilvl w:val="0"/>
          <w:numId w:val="36"/>
        </w:numPr>
        <w:ind w:right="-575"/>
        <w:rPr>
          <w:lang w:val="en-US"/>
        </w:rPr>
      </w:pPr>
      <w:r w:rsidRPr="003230A0">
        <w:rPr>
          <w:lang w:val="en-US"/>
        </w:rPr>
        <w:t>To meet the water performance, pipe size, tank construction and fitting requirements of AS 2419.1 as if it was being installed to protect a building, to the satisfaction of fire services; and</w:t>
      </w:r>
    </w:p>
    <w:p w14:paraId="272DF2EC" w14:textId="08CE2749" w:rsidR="003230A0" w:rsidRDefault="003230A0" w:rsidP="001A74C5">
      <w:pPr>
        <w:pStyle w:val="MFBtext"/>
        <w:numPr>
          <w:ilvl w:val="0"/>
          <w:numId w:val="36"/>
        </w:numPr>
        <w:ind w:right="-575"/>
        <w:rPr>
          <w:lang w:val="en-US"/>
        </w:rPr>
      </w:pPr>
      <w:r w:rsidRPr="003230A0">
        <w:rPr>
          <w:lang w:val="en-US"/>
        </w:rPr>
        <w:t xml:space="preserve">Located so that every site and structure is within reach of 60m of hose laid from the tank or 120m of hose laid from a hydrant on a reticulated system connected to the tank, to avoid all permanent obstructions and anticipated vehicular obstructions; and  </w:t>
      </w:r>
    </w:p>
    <w:p w14:paraId="5DD35580" w14:textId="24036D54" w:rsidR="003230A0" w:rsidRPr="003230A0" w:rsidRDefault="003230A0" w:rsidP="001A74C5">
      <w:pPr>
        <w:pStyle w:val="MFBtext"/>
        <w:numPr>
          <w:ilvl w:val="0"/>
          <w:numId w:val="36"/>
        </w:numPr>
        <w:ind w:right="-575"/>
        <w:rPr>
          <w:lang w:val="en-US"/>
        </w:rPr>
      </w:pPr>
      <w:r w:rsidRPr="003230A0">
        <w:rPr>
          <w:lang w:val="en-US"/>
        </w:rPr>
        <w:t>With tanks located within 4m of hardstand to allow fire vehicles to connect to the static water supply to the satisfaction of fire services.</w:t>
      </w:r>
    </w:p>
    <w:p w14:paraId="3EFF2DF5" w14:textId="22D906DD" w:rsidR="00885E17" w:rsidRDefault="003230A0" w:rsidP="003230A0">
      <w:pPr>
        <w:pStyle w:val="MFBtext"/>
        <w:ind w:left="1440" w:right="-575" w:hanging="720"/>
        <w:rPr>
          <w:lang w:val="en-US"/>
        </w:rPr>
      </w:pPr>
      <w:r w:rsidRPr="003230A0">
        <w:rPr>
          <w:lang w:val="en-US"/>
        </w:rPr>
        <w:t xml:space="preserve">Note: </w:t>
      </w:r>
      <w:r>
        <w:rPr>
          <w:lang w:val="en-US"/>
        </w:rPr>
        <w:tab/>
      </w:r>
      <w:r w:rsidRPr="003230A0">
        <w:rPr>
          <w:lang w:val="en-US"/>
        </w:rPr>
        <w:t>For larger caravan parks this requirement may determine that multiple static water supply tanks are required for coverage to be achieved (refer Figures 2</w:t>
      </w:r>
      <w:r>
        <w:rPr>
          <w:lang w:val="en-US"/>
        </w:rPr>
        <w:t>0</w:t>
      </w:r>
      <w:r w:rsidRPr="003230A0">
        <w:rPr>
          <w:lang w:val="en-US"/>
        </w:rPr>
        <w:t xml:space="preserve"> and 2</w:t>
      </w:r>
      <w:r>
        <w:rPr>
          <w:lang w:val="en-US"/>
        </w:rPr>
        <w:t>1</w:t>
      </w:r>
      <w:r w:rsidRPr="003230A0">
        <w:rPr>
          <w:lang w:val="en-US"/>
        </w:rPr>
        <w:t>)</w:t>
      </w:r>
      <w:r>
        <w:rPr>
          <w:lang w:val="en-US"/>
        </w:rPr>
        <w:t>.</w:t>
      </w:r>
    </w:p>
    <w:p w14:paraId="4E7BB2E9" w14:textId="3B5BAE2B" w:rsidR="0004525B" w:rsidRDefault="00E8747F" w:rsidP="00BB53EC">
      <w:pPr>
        <w:pStyle w:val="MFBtext"/>
        <w:ind w:left="720" w:right="-575"/>
        <w:rPr>
          <w:lang w:val="en-US"/>
        </w:rPr>
      </w:pPr>
      <w:r>
        <w:rPr>
          <w:noProof/>
          <w:lang w:eastAsia="en-AU"/>
        </w:rPr>
        <w:drawing>
          <wp:inline distT="0" distB="0" distL="0" distR="0" wp14:anchorId="79A88CBE" wp14:editId="17448980">
            <wp:extent cx="4351020" cy="1630680"/>
            <wp:effectExtent l="0" t="0" r="0" b="762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51020" cy="1630680"/>
                    </a:xfrm>
                    <a:prstGeom prst="rect">
                      <a:avLst/>
                    </a:prstGeom>
                    <a:noFill/>
                  </pic:spPr>
                </pic:pic>
              </a:graphicData>
            </a:graphic>
          </wp:inline>
        </w:drawing>
      </w:r>
    </w:p>
    <w:p w14:paraId="356E6340" w14:textId="7D69780A" w:rsidR="00DA6713" w:rsidRPr="003230A0" w:rsidRDefault="00DA6713" w:rsidP="00DA6713">
      <w:pPr>
        <w:pStyle w:val="MFBtext"/>
        <w:ind w:right="-575"/>
        <w:jc w:val="center"/>
        <w:rPr>
          <w:b/>
          <w:bCs/>
          <w:i/>
          <w:iCs/>
        </w:rPr>
      </w:pPr>
      <w:r w:rsidRPr="003230A0">
        <w:rPr>
          <w:b/>
          <w:bCs/>
          <w:i/>
          <w:iCs/>
        </w:rPr>
        <w:t xml:space="preserve">Figure </w:t>
      </w:r>
      <w:r w:rsidR="00DE790C">
        <w:rPr>
          <w:b/>
          <w:bCs/>
          <w:i/>
          <w:iCs/>
        </w:rPr>
        <w:t>21</w:t>
      </w:r>
      <w:r w:rsidR="00DE790C" w:rsidRPr="003230A0">
        <w:rPr>
          <w:b/>
          <w:bCs/>
          <w:i/>
          <w:iCs/>
        </w:rPr>
        <w:t xml:space="preserve"> </w:t>
      </w:r>
      <w:r w:rsidRPr="003230A0">
        <w:rPr>
          <w:b/>
          <w:bCs/>
          <w:i/>
          <w:iCs/>
        </w:rPr>
        <w:t xml:space="preserve">– </w:t>
      </w:r>
      <w:r w:rsidR="00BB53EC">
        <w:rPr>
          <w:b/>
          <w:bCs/>
          <w:i/>
          <w:iCs/>
        </w:rPr>
        <w:t>Static Water Storage, no reticulation</w:t>
      </w:r>
    </w:p>
    <w:p w14:paraId="67AEBBFA" w14:textId="77777777" w:rsidR="00DA6713" w:rsidRPr="00DA6713" w:rsidRDefault="00DA6713" w:rsidP="00962B6D">
      <w:pPr>
        <w:pStyle w:val="MFBtext"/>
        <w:ind w:right="-575"/>
      </w:pPr>
    </w:p>
    <w:p w14:paraId="440DE18E" w14:textId="6AB5444F" w:rsidR="00885E17" w:rsidRDefault="00E8747F" w:rsidP="00BB53EC">
      <w:pPr>
        <w:pStyle w:val="MFBtext"/>
        <w:ind w:left="720" w:right="-575"/>
        <w:rPr>
          <w:lang w:val="en-US"/>
        </w:rPr>
      </w:pPr>
      <w:r>
        <w:rPr>
          <w:noProof/>
          <w:lang w:eastAsia="en-AU"/>
        </w:rPr>
        <w:drawing>
          <wp:inline distT="0" distB="0" distL="0" distR="0" wp14:anchorId="3801D177" wp14:editId="302A8822">
            <wp:extent cx="4351020" cy="205740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51020" cy="2057400"/>
                    </a:xfrm>
                    <a:prstGeom prst="rect">
                      <a:avLst/>
                    </a:prstGeom>
                    <a:noFill/>
                  </pic:spPr>
                </pic:pic>
              </a:graphicData>
            </a:graphic>
          </wp:inline>
        </w:drawing>
      </w:r>
    </w:p>
    <w:p w14:paraId="76146E13" w14:textId="749B13F0" w:rsidR="00BB53EC" w:rsidRPr="003230A0" w:rsidRDefault="00BB53EC" w:rsidP="00BB53EC">
      <w:pPr>
        <w:pStyle w:val="MFBtext"/>
        <w:ind w:right="-575"/>
        <w:jc w:val="center"/>
        <w:rPr>
          <w:b/>
          <w:bCs/>
          <w:i/>
          <w:iCs/>
        </w:rPr>
      </w:pPr>
      <w:r w:rsidRPr="003230A0">
        <w:rPr>
          <w:b/>
          <w:bCs/>
          <w:i/>
          <w:iCs/>
        </w:rPr>
        <w:t xml:space="preserve">Figure </w:t>
      </w:r>
      <w:r w:rsidR="00DE790C">
        <w:rPr>
          <w:b/>
          <w:bCs/>
          <w:i/>
          <w:iCs/>
        </w:rPr>
        <w:t>22</w:t>
      </w:r>
      <w:r w:rsidR="00DE790C" w:rsidRPr="003230A0">
        <w:rPr>
          <w:b/>
          <w:bCs/>
          <w:i/>
          <w:iCs/>
        </w:rPr>
        <w:t xml:space="preserve"> </w:t>
      </w:r>
      <w:r w:rsidRPr="003230A0">
        <w:rPr>
          <w:b/>
          <w:bCs/>
          <w:i/>
          <w:iCs/>
        </w:rPr>
        <w:t xml:space="preserve">– </w:t>
      </w:r>
      <w:r>
        <w:rPr>
          <w:b/>
          <w:bCs/>
          <w:i/>
          <w:iCs/>
        </w:rPr>
        <w:t>Static Water Storage, with reticulation</w:t>
      </w:r>
    </w:p>
    <w:p w14:paraId="5933EC2D" w14:textId="5BC71DA2" w:rsidR="0004525B" w:rsidRDefault="0004525B" w:rsidP="00962B6D">
      <w:pPr>
        <w:pStyle w:val="MFBtext"/>
        <w:ind w:right="-575"/>
      </w:pPr>
    </w:p>
    <w:p w14:paraId="2E702DF9" w14:textId="77777777" w:rsidR="00BB53EC" w:rsidRPr="00684C62" w:rsidRDefault="00BB53EC" w:rsidP="00BB53EC">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b/>
          <w:bCs/>
          <w:i/>
          <w:color w:val="1A1A1A"/>
          <w:sz w:val="22"/>
          <w:szCs w:val="22"/>
          <w:lang w:val="en-US"/>
        </w:rPr>
      </w:pPr>
      <w:r w:rsidRPr="00684C62">
        <w:rPr>
          <w:rFonts w:ascii="Arial" w:hAnsi="Arial" w:cs="Arial"/>
          <w:b/>
          <w:bCs/>
          <w:i/>
          <w:color w:val="1A1A1A"/>
          <w:sz w:val="22"/>
          <w:szCs w:val="22"/>
          <w:lang w:val="en-US"/>
        </w:rPr>
        <w:t>Rationale</w:t>
      </w:r>
    </w:p>
    <w:p w14:paraId="6104407B" w14:textId="2BF8CE5B" w:rsidR="00BB53EC" w:rsidRPr="00BB53EC" w:rsidRDefault="00BB53EC" w:rsidP="00BB53EC">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i/>
          <w:color w:val="000000"/>
          <w:sz w:val="22"/>
          <w:szCs w:val="22"/>
          <w:lang w:val="en-US"/>
        </w:rPr>
      </w:pPr>
      <w:r w:rsidRPr="00BB53EC">
        <w:rPr>
          <w:rFonts w:ascii="Arial" w:hAnsi="Arial" w:cs="Arial"/>
          <w:i/>
          <w:color w:val="000000"/>
          <w:sz w:val="22"/>
          <w:szCs w:val="22"/>
          <w:lang w:val="en-US"/>
        </w:rPr>
        <w:t>Fire Hydrants are the most effective means of supplying the high volumes of water required by fire brigades.  Although responding brigades may include tankers, the amount of water on such appliances may be insufficient to control or extinguish a fire.</w:t>
      </w:r>
    </w:p>
    <w:p w14:paraId="29C16E7C" w14:textId="0311548D" w:rsidR="00BB53EC" w:rsidRPr="00BB53EC" w:rsidRDefault="00BB53EC" w:rsidP="00BB53EC">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i/>
          <w:color w:val="000000"/>
          <w:sz w:val="22"/>
          <w:szCs w:val="22"/>
          <w:lang w:val="en-US"/>
        </w:rPr>
      </w:pPr>
      <w:r w:rsidRPr="00BB53EC">
        <w:rPr>
          <w:rFonts w:ascii="Arial" w:hAnsi="Arial" w:cs="Arial"/>
          <w:i/>
          <w:color w:val="000000"/>
          <w:sz w:val="22"/>
          <w:szCs w:val="22"/>
          <w:lang w:val="en-US"/>
        </w:rPr>
        <w:t xml:space="preserve">Where reticulated water supply is not available, fire brigades may use on site stored water.  The prescriptive provision assumes that 45000 litres is sufficient to contain a maximum of 4 caravans / movable dwellings.  It also assumes that there will only be one incident at a time.  Hence these requirements represent the minimum.  </w:t>
      </w:r>
    </w:p>
    <w:p w14:paraId="43D325E3" w14:textId="5268858E" w:rsidR="00BB53EC" w:rsidRPr="00BB53EC" w:rsidRDefault="00BB53EC" w:rsidP="00BB53EC">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i/>
          <w:color w:val="000000"/>
          <w:sz w:val="22"/>
          <w:szCs w:val="22"/>
          <w:lang w:val="en-US"/>
        </w:rPr>
      </w:pPr>
      <w:r w:rsidRPr="00BB53EC">
        <w:rPr>
          <w:rFonts w:ascii="Arial" w:hAnsi="Arial" w:cs="Arial"/>
          <w:i/>
          <w:color w:val="000000"/>
          <w:sz w:val="22"/>
          <w:szCs w:val="22"/>
          <w:lang w:val="en-US"/>
        </w:rPr>
        <w:t>The tank is required to supply 10l/s and be fitted with a hard</w:t>
      </w:r>
      <w:r>
        <w:rPr>
          <w:rFonts w:ascii="Arial" w:hAnsi="Arial" w:cs="Arial"/>
          <w:i/>
          <w:color w:val="000000"/>
          <w:sz w:val="22"/>
          <w:szCs w:val="22"/>
          <w:lang w:val="en-US"/>
        </w:rPr>
        <w:t>-</w:t>
      </w:r>
      <w:r w:rsidRPr="00BB53EC">
        <w:rPr>
          <w:rFonts w:ascii="Arial" w:hAnsi="Arial" w:cs="Arial"/>
          <w:i/>
          <w:color w:val="000000"/>
          <w:sz w:val="22"/>
          <w:szCs w:val="22"/>
          <w:lang w:val="en-US"/>
        </w:rPr>
        <w:t>suction point with full bore isolation valve. The connections required are 150mm-125mm, 125mm-100mm, 100mm-90mm, 90mm-75mm and 75mm-65mm Storz adaptors with a matching blank cap.</w:t>
      </w:r>
    </w:p>
    <w:p w14:paraId="20A0712B" w14:textId="6DA9B25A" w:rsidR="00BB53EC" w:rsidRPr="00D877B7" w:rsidRDefault="00BB53EC" w:rsidP="00BB53EC">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i/>
          <w:color w:val="000000"/>
          <w:sz w:val="22"/>
          <w:szCs w:val="22"/>
          <w:lang w:val="en-US"/>
        </w:rPr>
      </w:pPr>
      <w:r w:rsidRPr="00BB53EC">
        <w:rPr>
          <w:rFonts w:ascii="Arial" w:hAnsi="Arial" w:cs="Arial"/>
          <w:i/>
          <w:color w:val="000000"/>
          <w:sz w:val="22"/>
          <w:szCs w:val="22"/>
          <w:lang w:val="en-US"/>
        </w:rPr>
        <w:t>The 60m figure represents 2 standard hose lengths plus 10m of spray for coverage.  Longer lengths create difficulties with set up time, reduce firefighter maneuverability, promote firefighter injury and reduce hydraulic performance.</w:t>
      </w:r>
      <w:r w:rsidRPr="00D877B7">
        <w:rPr>
          <w:rFonts w:ascii="Arial" w:hAnsi="Arial" w:cs="Arial"/>
          <w:i/>
          <w:color w:val="000000"/>
          <w:sz w:val="22"/>
          <w:szCs w:val="22"/>
          <w:lang w:val="en-US"/>
        </w:rPr>
        <w:t xml:space="preserve"> </w:t>
      </w:r>
    </w:p>
    <w:p w14:paraId="00C8B263" w14:textId="222C16DD" w:rsidR="00BB53EC" w:rsidRDefault="00BB53EC" w:rsidP="00962B6D">
      <w:pPr>
        <w:pStyle w:val="MFBtext"/>
        <w:ind w:right="-575"/>
        <w:rPr>
          <w:lang w:val="en-US"/>
        </w:rPr>
      </w:pPr>
    </w:p>
    <w:p w14:paraId="1075F2FB" w14:textId="7C58C30A" w:rsidR="00BB53EC" w:rsidRPr="003503CC" w:rsidRDefault="00BB53EC" w:rsidP="00BB53EC">
      <w:pPr>
        <w:pStyle w:val="MFBtext"/>
        <w:ind w:left="720" w:right="-575"/>
      </w:pPr>
    </w:p>
    <w:p w14:paraId="4EA57162" w14:textId="77777777" w:rsidR="0004525B" w:rsidRPr="00885E17" w:rsidRDefault="0004525B" w:rsidP="00962B6D">
      <w:pPr>
        <w:pStyle w:val="MFBtext"/>
        <w:ind w:right="-575"/>
        <w:rPr>
          <w:lang w:val="en-US"/>
        </w:rPr>
      </w:pPr>
    </w:p>
    <w:p w14:paraId="4024D1E5" w14:textId="77777777" w:rsidR="006B1EBA" w:rsidRPr="00BE3E27" w:rsidRDefault="006B1EBA" w:rsidP="00962B6D">
      <w:pPr>
        <w:pStyle w:val="MFBtext"/>
        <w:ind w:right="-575"/>
        <w:rPr>
          <w:b/>
          <w:bCs/>
        </w:rPr>
      </w:pPr>
      <w:r w:rsidRPr="00BE3E27">
        <w:rPr>
          <w:b/>
          <w:bCs/>
        </w:rPr>
        <w:t>PP5</w:t>
      </w:r>
      <w:r w:rsidRPr="00BE3E27">
        <w:rPr>
          <w:b/>
          <w:bCs/>
        </w:rPr>
        <w:tab/>
      </w:r>
      <w:r w:rsidRPr="00BE3E27">
        <w:rPr>
          <w:b/>
          <w:bCs/>
          <w:color w:val="FFC000"/>
        </w:rPr>
        <w:t>LP Gas</w:t>
      </w:r>
    </w:p>
    <w:p w14:paraId="4661CC5B" w14:textId="31D00850" w:rsidR="00BE3E27" w:rsidRDefault="00BE3E27" w:rsidP="00BE3E27">
      <w:pPr>
        <w:pStyle w:val="MFBtext"/>
        <w:ind w:left="720" w:right="-575"/>
      </w:pPr>
      <w:r>
        <w:t xml:space="preserve">LP Gas Storage and use within caravan parks must be in accordance with AS1596, AS5601 and Dangerous Goods (Storage and Handling) Regulations 2000.  Information in this regard may be sought from Worksafe. </w:t>
      </w:r>
    </w:p>
    <w:p w14:paraId="0EE476F3" w14:textId="14DBC4D3" w:rsidR="00BE3E27" w:rsidRDefault="00BE3E27" w:rsidP="00BE3E27">
      <w:pPr>
        <w:pStyle w:val="MFBtext"/>
        <w:ind w:left="720" w:right="-575"/>
      </w:pPr>
      <w:r>
        <w:t>Caravan Park owners should ensure that any LP Gas cylinders that are used within the parks comply and are inspected regularly. Owners of movable dwellings should also ensure that their cylinders are located in the correct location and secured in such a way that prevents movement.</w:t>
      </w:r>
    </w:p>
    <w:p w14:paraId="74188FF9" w14:textId="3ECE0E9E" w:rsidR="006B1EBA" w:rsidRDefault="00BE3E27" w:rsidP="00BE3E27">
      <w:pPr>
        <w:pStyle w:val="MFBtext"/>
        <w:ind w:left="720" w:right="-575"/>
      </w:pPr>
      <w:r>
        <w:lastRenderedPageBreak/>
        <w:t>Clause 4.5.4 of AS1596 – 2008 requires that LP Gas cylinders shall be secured to prevent movement or physical damage. Valves shall be safeguarded against physical damage in accordance with AS 2473.</w:t>
      </w:r>
    </w:p>
    <w:p w14:paraId="29CB4B76" w14:textId="70770995" w:rsidR="00BE3E27" w:rsidRDefault="00BE3E27" w:rsidP="00BE3E27">
      <w:pPr>
        <w:pStyle w:val="MFBtext"/>
        <w:ind w:left="720" w:right="-575"/>
      </w:pPr>
      <w:r>
        <w:t>Clause 4.4.3 of AS1596 – 2008 also sets out the prohibited locations of LPGAS bottles and includes the following.</w:t>
      </w:r>
    </w:p>
    <w:p w14:paraId="771AAA7B" w14:textId="7F478BF4" w:rsidR="00BE3E27" w:rsidRDefault="00BE3E27" w:rsidP="001A74C5">
      <w:pPr>
        <w:pStyle w:val="MFBtext"/>
        <w:numPr>
          <w:ilvl w:val="1"/>
          <w:numId w:val="37"/>
        </w:numPr>
        <w:ind w:left="1418" w:right="-575" w:hanging="425"/>
      </w:pPr>
      <w:r>
        <w:t>Within a building, except where permitted by AS1596</w:t>
      </w:r>
      <w:r w:rsidR="00087CF9">
        <w:t>;</w:t>
      </w:r>
    </w:p>
    <w:p w14:paraId="550B2EDD" w14:textId="5BDC9A2C" w:rsidR="00BE3E27" w:rsidRDefault="00BE3E27" w:rsidP="001A74C5">
      <w:pPr>
        <w:pStyle w:val="MFBtext"/>
        <w:numPr>
          <w:ilvl w:val="1"/>
          <w:numId w:val="37"/>
        </w:numPr>
        <w:ind w:left="1418" w:right="-575" w:hanging="425"/>
      </w:pPr>
      <w:r>
        <w:t>Under a stairway</w:t>
      </w:r>
      <w:r w:rsidR="00087CF9">
        <w:t>;</w:t>
      </w:r>
    </w:p>
    <w:p w14:paraId="2911A9A1" w14:textId="7C25F6DA" w:rsidR="00BE3E27" w:rsidRDefault="00BE3E27" w:rsidP="001A74C5">
      <w:pPr>
        <w:pStyle w:val="MFBtext"/>
        <w:numPr>
          <w:ilvl w:val="1"/>
          <w:numId w:val="37"/>
        </w:numPr>
        <w:ind w:left="1418" w:right="-575" w:hanging="425"/>
      </w:pPr>
      <w:r>
        <w:t>In a location with restricted access, where inspection, refilling or exchange of the cylinder is restricted, obscured or hazardous to the operator</w:t>
      </w:r>
      <w:r w:rsidR="00087CF9">
        <w:t>;</w:t>
      </w:r>
    </w:p>
    <w:p w14:paraId="25A55B0F" w14:textId="37770B47" w:rsidR="00BE3E27" w:rsidRDefault="00BE3E27" w:rsidP="001A74C5">
      <w:pPr>
        <w:pStyle w:val="MFBtext"/>
        <w:numPr>
          <w:ilvl w:val="1"/>
          <w:numId w:val="37"/>
        </w:numPr>
        <w:ind w:left="1418" w:right="-575" w:hanging="425"/>
      </w:pPr>
      <w:r>
        <w:t>Where nearby constructions, fences, walls or vapour barriers could prevent cross ventilation</w:t>
      </w:r>
      <w:r w:rsidR="00087CF9">
        <w:t>;</w:t>
      </w:r>
    </w:p>
    <w:p w14:paraId="53A3128F" w14:textId="7A1803AD" w:rsidR="00BE3E27" w:rsidRDefault="00BE3E27" w:rsidP="001A74C5">
      <w:pPr>
        <w:pStyle w:val="MFBtext"/>
        <w:numPr>
          <w:ilvl w:val="1"/>
          <w:numId w:val="37"/>
        </w:numPr>
        <w:ind w:left="1418" w:right="-575" w:hanging="425"/>
      </w:pPr>
      <w:r>
        <w:t>Under a building, except where permitted by AS1596</w:t>
      </w:r>
      <w:r w:rsidR="00087CF9">
        <w:t>;</w:t>
      </w:r>
    </w:p>
    <w:p w14:paraId="320BD60F" w14:textId="6B481E85" w:rsidR="00BE3E27" w:rsidRDefault="00BE3E27" w:rsidP="001A74C5">
      <w:pPr>
        <w:pStyle w:val="MFBtext"/>
        <w:numPr>
          <w:ilvl w:val="1"/>
          <w:numId w:val="37"/>
        </w:numPr>
        <w:ind w:left="1418" w:right="-575" w:hanging="425"/>
      </w:pPr>
      <w:r>
        <w:t>Where the cylinder, or an incident involving the cylinder and its contents, could obstruct egress from a building</w:t>
      </w:r>
      <w:r w:rsidR="00087CF9">
        <w:t>;</w:t>
      </w:r>
    </w:p>
    <w:p w14:paraId="57EB7D19" w14:textId="01F4DBFA" w:rsidR="00BE3E27" w:rsidRDefault="00BE3E27" w:rsidP="001A74C5">
      <w:pPr>
        <w:pStyle w:val="MFBtext"/>
        <w:numPr>
          <w:ilvl w:val="1"/>
          <w:numId w:val="37"/>
        </w:numPr>
        <w:ind w:left="1418" w:right="-575" w:hanging="425"/>
      </w:pPr>
      <w:r>
        <w:t>Buried in the ground, unless the cylinder and gas installation have been specifically designed for such a location.</w:t>
      </w:r>
    </w:p>
    <w:p w14:paraId="6B3C2763" w14:textId="72E5B32E" w:rsidR="00087CF9" w:rsidRDefault="004E6E63" w:rsidP="004E6E63">
      <w:pPr>
        <w:pStyle w:val="MFBtext"/>
        <w:ind w:left="720" w:right="-575"/>
      </w:pPr>
      <w:r w:rsidRPr="004E6E63">
        <w:t>Acceptable locations for the installation of LP Gas cylinders and the appropriate dimensions required from dwelling features such as door, vents and openable windows. (Refer Figure 23 from AS1596 – 2008).</w:t>
      </w:r>
    </w:p>
    <w:p w14:paraId="49C8C2A4" w14:textId="286027A3" w:rsidR="00087CF9" w:rsidRDefault="00E8747F" w:rsidP="004E6E63">
      <w:pPr>
        <w:pStyle w:val="MFBtext"/>
        <w:ind w:right="-575"/>
        <w:jc w:val="center"/>
      </w:pPr>
      <w:r>
        <w:rPr>
          <w:noProof/>
          <w:lang w:eastAsia="en-AU"/>
        </w:rPr>
        <w:drawing>
          <wp:inline distT="0" distB="0" distL="0" distR="0" wp14:anchorId="3913D274" wp14:editId="7599CD26">
            <wp:extent cx="3535680" cy="2659380"/>
            <wp:effectExtent l="0" t="0" r="7620" b="762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35680" cy="2659380"/>
                    </a:xfrm>
                    <a:prstGeom prst="rect">
                      <a:avLst/>
                    </a:prstGeom>
                    <a:noFill/>
                  </pic:spPr>
                </pic:pic>
              </a:graphicData>
            </a:graphic>
          </wp:inline>
        </w:drawing>
      </w:r>
    </w:p>
    <w:p w14:paraId="5CAC5548" w14:textId="7988D4F3" w:rsidR="004E6E63" w:rsidRPr="004E6E63" w:rsidRDefault="004E6E63" w:rsidP="004E6E63">
      <w:pPr>
        <w:pStyle w:val="MFBtext"/>
        <w:ind w:right="-575"/>
        <w:jc w:val="center"/>
        <w:rPr>
          <w:b/>
          <w:bCs/>
          <w:i/>
          <w:iCs/>
        </w:rPr>
      </w:pPr>
      <w:r w:rsidRPr="003230A0">
        <w:rPr>
          <w:b/>
          <w:bCs/>
          <w:i/>
          <w:iCs/>
        </w:rPr>
        <w:t xml:space="preserve">Figure </w:t>
      </w:r>
      <w:r w:rsidR="00DE790C">
        <w:rPr>
          <w:b/>
          <w:bCs/>
          <w:i/>
          <w:iCs/>
        </w:rPr>
        <w:t xml:space="preserve">23 </w:t>
      </w:r>
      <w:r w:rsidRPr="003230A0">
        <w:rPr>
          <w:b/>
          <w:bCs/>
          <w:i/>
          <w:iCs/>
        </w:rPr>
        <w:t xml:space="preserve">– </w:t>
      </w:r>
      <w:r w:rsidRPr="004E6E63">
        <w:rPr>
          <w:b/>
          <w:bCs/>
          <w:i/>
          <w:iCs/>
        </w:rPr>
        <w:t>Acceptable locations for the installation of LP Gas Cylinders</w:t>
      </w:r>
    </w:p>
    <w:p w14:paraId="3C06E93F" w14:textId="7263F5EA" w:rsidR="004E6E63" w:rsidRPr="004E6E63" w:rsidRDefault="004E6E63" w:rsidP="004E6E63">
      <w:pPr>
        <w:pStyle w:val="MFBtext"/>
        <w:ind w:left="720" w:right="-575"/>
        <w:rPr>
          <w:b/>
          <w:bCs/>
        </w:rPr>
      </w:pPr>
      <w:r w:rsidRPr="004E6E63">
        <w:rPr>
          <w:b/>
          <w:bCs/>
        </w:rPr>
        <w:t>Restriction on Ignition Sources</w:t>
      </w:r>
    </w:p>
    <w:p w14:paraId="51AFDB43" w14:textId="41841BDE" w:rsidR="004E6E63" w:rsidRDefault="004E6E63" w:rsidP="004E6E63">
      <w:pPr>
        <w:pStyle w:val="MFBtext"/>
        <w:ind w:left="720" w:right="-575"/>
      </w:pPr>
      <w:r>
        <w:t>As gas bottle are fitted with pressure relief devices and vent discharging pipes it is important that owners understand how these operate and the direction that the bottle may vent.</w:t>
      </w:r>
    </w:p>
    <w:p w14:paraId="60166598" w14:textId="042DF6DC" w:rsidR="004E6E63" w:rsidRPr="004E6E63" w:rsidRDefault="004E6E63" w:rsidP="004E6E63">
      <w:pPr>
        <w:pStyle w:val="MFBtext"/>
        <w:ind w:left="720" w:right="-575"/>
      </w:pPr>
      <w:r>
        <w:lastRenderedPageBreak/>
        <w:t>AS1596–2008 also makes reference to hazardous areas around gas bottles. Caravan park owners must ensure that sources of ignition are not permitted within a hazardous area. (Refer Figure 24 from AS1596–2008).</w:t>
      </w:r>
    </w:p>
    <w:p w14:paraId="5B696593" w14:textId="5E242A65" w:rsidR="004E6E63" w:rsidRDefault="00E8747F" w:rsidP="00574E13">
      <w:pPr>
        <w:pStyle w:val="MFBtext"/>
        <w:ind w:left="1440" w:right="-575"/>
      </w:pPr>
      <w:r>
        <w:rPr>
          <w:noProof/>
          <w:lang w:eastAsia="en-AU"/>
        </w:rPr>
        <w:drawing>
          <wp:inline distT="0" distB="0" distL="0" distR="0" wp14:anchorId="68EDFC9C" wp14:editId="2115D8A0">
            <wp:extent cx="3916680" cy="2430780"/>
            <wp:effectExtent l="0" t="0" r="7620" b="762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16680" cy="2430780"/>
                    </a:xfrm>
                    <a:prstGeom prst="rect">
                      <a:avLst/>
                    </a:prstGeom>
                    <a:noFill/>
                  </pic:spPr>
                </pic:pic>
              </a:graphicData>
            </a:graphic>
          </wp:inline>
        </w:drawing>
      </w:r>
    </w:p>
    <w:p w14:paraId="333DD411" w14:textId="115E772D" w:rsidR="00A3761C" w:rsidRPr="00A3761C" w:rsidRDefault="00A3761C" w:rsidP="00A3761C">
      <w:pPr>
        <w:pStyle w:val="MFBtext"/>
        <w:ind w:right="-575"/>
        <w:jc w:val="center"/>
        <w:rPr>
          <w:b/>
          <w:bCs/>
          <w:i/>
          <w:iCs/>
        </w:rPr>
      </w:pPr>
      <w:r w:rsidRPr="00A3761C">
        <w:rPr>
          <w:b/>
          <w:bCs/>
          <w:i/>
          <w:iCs/>
        </w:rPr>
        <w:t xml:space="preserve">Figure </w:t>
      </w:r>
      <w:r w:rsidR="00EF042E" w:rsidRPr="00A3761C">
        <w:rPr>
          <w:b/>
          <w:bCs/>
          <w:i/>
          <w:iCs/>
        </w:rPr>
        <w:t>2</w:t>
      </w:r>
      <w:r w:rsidR="00DE790C">
        <w:rPr>
          <w:b/>
          <w:bCs/>
          <w:i/>
          <w:iCs/>
        </w:rPr>
        <w:t>4</w:t>
      </w:r>
      <w:r w:rsidR="00EF042E" w:rsidRPr="00A3761C">
        <w:rPr>
          <w:b/>
          <w:bCs/>
          <w:i/>
          <w:iCs/>
        </w:rPr>
        <w:t xml:space="preserve"> </w:t>
      </w:r>
      <w:r w:rsidRPr="00A3761C">
        <w:rPr>
          <w:b/>
          <w:bCs/>
          <w:i/>
          <w:iCs/>
        </w:rPr>
        <w:t>– Hazardous areas around gas bottles</w:t>
      </w:r>
    </w:p>
    <w:p w14:paraId="67DDE0A6" w14:textId="7D64D768" w:rsidR="00A3761C" w:rsidRPr="00574E13" w:rsidRDefault="00A3761C" w:rsidP="004E6E63">
      <w:pPr>
        <w:pStyle w:val="MFBtext"/>
        <w:ind w:left="720" w:right="-575"/>
        <w:rPr>
          <w:b/>
          <w:bCs/>
        </w:rPr>
      </w:pPr>
      <w:r w:rsidRPr="00574E13">
        <w:rPr>
          <w:b/>
          <w:bCs/>
        </w:rPr>
        <w:t>Ignition Source</w:t>
      </w:r>
    </w:p>
    <w:p w14:paraId="366DA3E5" w14:textId="26446664" w:rsidR="00A3761C" w:rsidRDefault="00A3761C" w:rsidP="00A3761C">
      <w:pPr>
        <w:pStyle w:val="MFBtext"/>
        <w:ind w:left="720" w:right="-575"/>
      </w:pPr>
      <w:r>
        <w:t>An ignition source as defined within AS1596–2008 and is replicated in italics below.</w:t>
      </w:r>
    </w:p>
    <w:p w14:paraId="46633A0D" w14:textId="726287D5" w:rsidR="00A3761C" w:rsidRPr="00A3761C" w:rsidRDefault="00A3761C" w:rsidP="00A3761C">
      <w:pPr>
        <w:pStyle w:val="MFBtext"/>
        <w:ind w:left="1440" w:right="-575"/>
        <w:rPr>
          <w:rFonts w:ascii="Times New Roman" w:hAnsi="Times New Roman" w:cs="Times New Roman"/>
          <w:i/>
          <w:iCs/>
        </w:rPr>
      </w:pPr>
      <w:r w:rsidRPr="00A3761C">
        <w:rPr>
          <w:rFonts w:ascii="Times New Roman" w:hAnsi="Times New Roman" w:cs="Times New Roman"/>
          <w:i/>
          <w:iCs/>
        </w:rPr>
        <w:t>“</w:t>
      </w:r>
      <w:r>
        <w:rPr>
          <w:rFonts w:ascii="Times New Roman" w:hAnsi="Times New Roman" w:cs="Times New Roman"/>
          <w:i/>
          <w:iCs/>
        </w:rPr>
        <w:t>…</w:t>
      </w:r>
      <w:r w:rsidRPr="00A3761C">
        <w:rPr>
          <w:rFonts w:ascii="Times New Roman" w:hAnsi="Times New Roman" w:cs="Times New Roman"/>
          <w:i/>
          <w:iCs/>
        </w:rPr>
        <w:t xml:space="preserve">a source of energy sufficient to ignite a flammable atmosphere, including naked flames, smoking, exposed incandescent material, electrical welding arcs, static electricity and electrical or mechanical equipment not suitable for use in the particular hazardous zone”. </w:t>
      </w:r>
    </w:p>
    <w:p w14:paraId="6ED55CDA" w14:textId="5A9780D1" w:rsidR="00A3761C" w:rsidRDefault="00A3761C" w:rsidP="00A3761C">
      <w:pPr>
        <w:pStyle w:val="MFBtext"/>
        <w:ind w:left="720" w:right="-575"/>
      </w:pPr>
      <w:r>
        <w:t xml:space="preserve">Owners with service equipment such as hot water units, gas or electric, a/c units / condensers, or other spark or piloted equipment should ensure that this equipment is not located within this zone. </w:t>
      </w:r>
    </w:p>
    <w:p w14:paraId="6D30BC49" w14:textId="0135C1B9" w:rsidR="00A3761C" w:rsidRDefault="00A3761C" w:rsidP="00A3761C">
      <w:pPr>
        <w:pStyle w:val="MFBtext"/>
        <w:ind w:left="720" w:right="-575"/>
      </w:pPr>
      <w:r>
        <w:t>Owners who require further information regarding gas safety within a caravan park should contact Energy Safe Victoria.</w:t>
      </w:r>
    </w:p>
    <w:p w14:paraId="57B35FDD" w14:textId="0B99566D" w:rsidR="0017307E" w:rsidRDefault="00A3761C" w:rsidP="001552BB">
      <w:pPr>
        <w:pStyle w:val="MFBtext"/>
        <w:ind w:left="720" w:right="-575"/>
      </w:pPr>
      <w:r>
        <w:t>Caravan parks that store and handle quantities of dangerous goods that exceed those listed under “Manifest Quantity” or “Fire Protection Quantity” in Schedule 2 of the Dangerous Goods (Storage and Handling) Regulations 2000, are required to seek the specific advice of the fire services. Each of the fire services has a Dangerous Goods Unit.  This advice may require the implementation of measures exceeding those referenced by this guideline in relation to fire safety equipment. This requirement generally applies to the storage of LP Gas in excess of 5000 litres.</w:t>
      </w:r>
    </w:p>
    <w:p w14:paraId="5012B188" w14:textId="77777777" w:rsidR="00574E13" w:rsidRPr="00684C62" w:rsidRDefault="00574E13" w:rsidP="00574E13">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b/>
          <w:bCs/>
          <w:i/>
          <w:color w:val="1A1A1A"/>
          <w:sz w:val="22"/>
          <w:szCs w:val="22"/>
          <w:lang w:val="en-US"/>
        </w:rPr>
      </w:pPr>
      <w:r w:rsidRPr="00684C62">
        <w:rPr>
          <w:rFonts w:ascii="Arial" w:hAnsi="Arial" w:cs="Arial"/>
          <w:b/>
          <w:bCs/>
          <w:i/>
          <w:color w:val="1A1A1A"/>
          <w:sz w:val="22"/>
          <w:szCs w:val="22"/>
          <w:lang w:val="en-US"/>
        </w:rPr>
        <w:t>Rationale</w:t>
      </w:r>
    </w:p>
    <w:p w14:paraId="5507B042" w14:textId="19F55BE3" w:rsidR="00574E13" w:rsidRPr="00D877B7" w:rsidRDefault="00574E13" w:rsidP="00574E13">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i/>
          <w:color w:val="000000"/>
          <w:sz w:val="22"/>
          <w:szCs w:val="22"/>
          <w:lang w:val="en-US"/>
        </w:rPr>
      </w:pPr>
      <w:r w:rsidRPr="00574E13">
        <w:rPr>
          <w:rFonts w:ascii="Arial" w:hAnsi="Arial" w:cs="Arial"/>
          <w:i/>
          <w:color w:val="000000"/>
          <w:sz w:val="22"/>
          <w:szCs w:val="22"/>
          <w:lang w:val="en-US"/>
        </w:rPr>
        <w:t>LP Gas is a highly volatile liquid and must be stored used appropriately.  LP Gas is commonly used in caravan parks and may be stored remotely in large quantities (tank) or smaller cylinders immediately adjacent to accommodation structures.  Type, location and orientation of use must therefore be determined to reduce to risk of associated fires.</w:t>
      </w:r>
      <w:r w:rsidRPr="00D877B7">
        <w:rPr>
          <w:rFonts w:ascii="Arial" w:hAnsi="Arial" w:cs="Arial"/>
          <w:i/>
          <w:color w:val="000000"/>
          <w:sz w:val="22"/>
          <w:szCs w:val="22"/>
          <w:lang w:val="en-US"/>
        </w:rPr>
        <w:t xml:space="preserve"> </w:t>
      </w:r>
    </w:p>
    <w:p w14:paraId="57CFE439" w14:textId="5D734B94" w:rsidR="00574E13" w:rsidRDefault="00574E13" w:rsidP="00962B6D">
      <w:pPr>
        <w:pStyle w:val="MFBtext"/>
        <w:ind w:right="-575"/>
      </w:pPr>
    </w:p>
    <w:p w14:paraId="5CF61F95" w14:textId="7DBFFFE4" w:rsidR="006B1EBA" w:rsidRPr="0017307E" w:rsidRDefault="006B1EBA" w:rsidP="00962B6D">
      <w:pPr>
        <w:pStyle w:val="MFBtext"/>
        <w:ind w:right="-575"/>
        <w:rPr>
          <w:b/>
          <w:bCs/>
        </w:rPr>
      </w:pPr>
      <w:r w:rsidRPr="0017307E">
        <w:rPr>
          <w:b/>
          <w:bCs/>
        </w:rPr>
        <w:lastRenderedPageBreak/>
        <w:t>PP6</w:t>
      </w:r>
      <w:r w:rsidRPr="0017307E">
        <w:rPr>
          <w:b/>
          <w:bCs/>
        </w:rPr>
        <w:tab/>
      </w:r>
      <w:r w:rsidRPr="0017307E">
        <w:rPr>
          <w:b/>
          <w:bCs/>
          <w:color w:val="FFC000"/>
        </w:rPr>
        <w:t>Electrical Safety</w:t>
      </w:r>
    </w:p>
    <w:p w14:paraId="661FA2E4" w14:textId="0FA24E95" w:rsidR="00641D59" w:rsidRDefault="00641D59" w:rsidP="00641D59">
      <w:pPr>
        <w:pStyle w:val="MFBtext"/>
        <w:ind w:left="720" w:right="-575"/>
      </w:pPr>
      <w:r>
        <w:t xml:space="preserve">Rules and AS/NZS 3001-2008 Electrical installations—Transportable  structures and vehicles including their site supplies. </w:t>
      </w:r>
    </w:p>
    <w:p w14:paraId="66B8EF73" w14:textId="77777777" w:rsidR="00641D59" w:rsidRDefault="00641D59" w:rsidP="00641D59">
      <w:pPr>
        <w:pStyle w:val="MFBtext"/>
        <w:ind w:left="720" w:right="-575"/>
      </w:pPr>
      <w:r>
        <w:t xml:space="preserve">The following guidelines should be followed: </w:t>
      </w:r>
    </w:p>
    <w:p w14:paraId="6F9147A4" w14:textId="6EB6D873" w:rsidR="00641D59" w:rsidRDefault="00641D59" w:rsidP="001A74C5">
      <w:pPr>
        <w:pStyle w:val="MFBtext"/>
        <w:numPr>
          <w:ilvl w:val="0"/>
          <w:numId w:val="38"/>
        </w:numPr>
        <w:ind w:right="-575"/>
      </w:pPr>
      <w:r>
        <w:t>Power lines must be kept clear of vegetation and other obstructions; and</w:t>
      </w:r>
    </w:p>
    <w:p w14:paraId="5E7557F5" w14:textId="5BE7E0E6" w:rsidR="00641D59" w:rsidRDefault="00641D59" w:rsidP="001A74C5">
      <w:pPr>
        <w:pStyle w:val="MFBtext"/>
        <w:numPr>
          <w:ilvl w:val="0"/>
          <w:numId w:val="38"/>
        </w:numPr>
        <w:ind w:right="-575"/>
      </w:pPr>
      <w:r>
        <w:t>External power supply between the source and structures within the caravan park must be insulated and not contain any connections exposed to the weather; and</w:t>
      </w:r>
    </w:p>
    <w:p w14:paraId="0DCAD98C" w14:textId="2CB89C8A" w:rsidR="00641D59" w:rsidRDefault="00641D59" w:rsidP="001A74C5">
      <w:pPr>
        <w:pStyle w:val="MFBtext"/>
        <w:numPr>
          <w:ilvl w:val="0"/>
          <w:numId w:val="38"/>
        </w:numPr>
        <w:ind w:right="-575"/>
      </w:pPr>
      <w:r>
        <w:t>Supply leads are arranged so that it will not obstruct persons walking in the vicinity of the transportable structure and is either located or provided suitable protection against mechanical damage, damage by high temperatures or ultraviolet radiation;</w:t>
      </w:r>
    </w:p>
    <w:p w14:paraId="73EB28AE" w14:textId="353DE0C5" w:rsidR="00641D59" w:rsidRDefault="00641D59" w:rsidP="001A74C5">
      <w:pPr>
        <w:pStyle w:val="MFBtext"/>
        <w:numPr>
          <w:ilvl w:val="0"/>
          <w:numId w:val="38"/>
        </w:numPr>
        <w:ind w:right="-575"/>
      </w:pPr>
      <w:r>
        <w:t>Each site should have its own individual power source; and</w:t>
      </w:r>
    </w:p>
    <w:p w14:paraId="3948D180" w14:textId="4435D639" w:rsidR="00641D59" w:rsidRDefault="00641D59" w:rsidP="001A74C5">
      <w:pPr>
        <w:pStyle w:val="MFBtext"/>
        <w:numPr>
          <w:ilvl w:val="0"/>
          <w:numId w:val="38"/>
        </w:numPr>
        <w:ind w:right="-575"/>
      </w:pPr>
      <w:r>
        <w:t>Each moveable dwelling should have its own Residual Current Device when the movable dwelling is connected to consumer mains power; and</w:t>
      </w:r>
    </w:p>
    <w:p w14:paraId="60AE1010" w14:textId="47D045F4" w:rsidR="00641D59" w:rsidRDefault="00641D59" w:rsidP="001A74C5">
      <w:pPr>
        <w:pStyle w:val="MFBtext"/>
        <w:numPr>
          <w:ilvl w:val="0"/>
          <w:numId w:val="38"/>
        </w:numPr>
        <w:ind w:right="-575"/>
      </w:pPr>
      <w:r>
        <w:t>The use of multiple power boards and double adaptors should be discouraged; and</w:t>
      </w:r>
    </w:p>
    <w:p w14:paraId="0FF40F48" w14:textId="3567F3ED" w:rsidR="00641D59" w:rsidRDefault="00641D59" w:rsidP="001A74C5">
      <w:pPr>
        <w:pStyle w:val="MFBtext"/>
        <w:numPr>
          <w:ilvl w:val="0"/>
          <w:numId w:val="38"/>
        </w:numPr>
        <w:ind w:right="-575"/>
      </w:pPr>
      <w:r>
        <w:t>Extension leads for connection between the external power source and the structure should be tested and tagged in accordance with AS/NZS 3760;</w:t>
      </w:r>
    </w:p>
    <w:p w14:paraId="127F634A" w14:textId="424B0765" w:rsidR="00641D59" w:rsidRPr="001552BB" w:rsidRDefault="00641D59" w:rsidP="001A74C5">
      <w:pPr>
        <w:pStyle w:val="MFBtext"/>
        <w:numPr>
          <w:ilvl w:val="0"/>
          <w:numId w:val="38"/>
        </w:numPr>
        <w:ind w:right="-575"/>
      </w:pPr>
      <w:r>
        <w:t>where a supply lead is buried and in an area subject to pegs or anchor stakes that exceeding 400mm in length, the supply cable shall be located at a depth of not less than 1.0m or  have a continuous pour of concrete placed not more than 75mm above the wiring system, having a thickness of not less than 100mm being not less than 150mm wide overlapping the wiring system by at least 40mm on each side; or  an equivalent level of mechanical protection.</w:t>
      </w:r>
    </w:p>
    <w:p w14:paraId="691C9020" w14:textId="77777777" w:rsidR="001552BB" w:rsidRPr="00684C62" w:rsidRDefault="001552BB" w:rsidP="001552BB">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b/>
          <w:bCs/>
          <w:i/>
          <w:color w:val="1A1A1A"/>
          <w:sz w:val="22"/>
          <w:szCs w:val="22"/>
          <w:lang w:val="en-US"/>
        </w:rPr>
      </w:pPr>
      <w:r w:rsidRPr="00684C62">
        <w:rPr>
          <w:rFonts w:ascii="Arial" w:hAnsi="Arial" w:cs="Arial"/>
          <w:b/>
          <w:bCs/>
          <w:i/>
          <w:color w:val="1A1A1A"/>
          <w:sz w:val="22"/>
          <w:szCs w:val="22"/>
          <w:lang w:val="en-US"/>
        </w:rPr>
        <w:t>Rationale</w:t>
      </w:r>
    </w:p>
    <w:p w14:paraId="69E7F751" w14:textId="38A221CE" w:rsidR="00641D59" w:rsidRPr="00024917" w:rsidRDefault="001552BB" w:rsidP="00024917">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i/>
          <w:color w:val="000000"/>
          <w:sz w:val="22"/>
          <w:szCs w:val="22"/>
          <w:lang w:val="en-US"/>
        </w:rPr>
      </w:pPr>
      <w:r w:rsidRPr="001552BB">
        <w:rPr>
          <w:rFonts w:ascii="Arial" w:hAnsi="Arial" w:cs="Arial"/>
          <w:i/>
          <w:color w:val="000000"/>
          <w:sz w:val="22"/>
          <w:szCs w:val="22"/>
          <w:lang w:val="en-US"/>
        </w:rPr>
        <w:t>Electricity is a major cause of fires worldwide.  Fires commonly start due the overloading of the power supply by using multiple power boards and or double adaptors. Fires can also start by power lines touching each other as a result of falling trees or branches.  Insulation of power supplies is critical to prevent shorting and electrocution.  Overloading of power sources can easily cause ignition and contribute to fire starts</w:t>
      </w:r>
      <w:r w:rsidRPr="00574E13">
        <w:rPr>
          <w:rFonts w:ascii="Arial" w:hAnsi="Arial" w:cs="Arial"/>
          <w:i/>
          <w:color w:val="000000"/>
          <w:sz w:val="22"/>
          <w:szCs w:val="22"/>
          <w:lang w:val="en-US"/>
        </w:rPr>
        <w:t>.</w:t>
      </w:r>
      <w:r w:rsidRPr="00D877B7">
        <w:rPr>
          <w:rFonts w:ascii="Arial" w:hAnsi="Arial" w:cs="Arial"/>
          <w:i/>
          <w:color w:val="000000"/>
          <w:sz w:val="22"/>
          <w:szCs w:val="22"/>
          <w:lang w:val="en-US"/>
        </w:rPr>
        <w:t xml:space="preserve"> </w:t>
      </w:r>
    </w:p>
    <w:p w14:paraId="53D45019" w14:textId="69248228" w:rsidR="00024917" w:rsidRPr="00024917" w:rsidRDefault="00024917" w:rsidP="00024917">
      <w:pPr>
        <w:pStyle w:val="MFBtext"/>
        <w:spacing w:before="240"/>
        <w:ind w:left="720" w:right="-573"/>
        <w:rPr>
          <w:b/>
          <w:bCs/>
          <w:color w:val="FFC000"/>
        </w:rPr>
      </w:pPr>
      <w:r w:rsidRPr="00024917">
        <w:rPr>
          <w:b/>
          <w:bCs/>
          <w:color w:val="FFC000"/>
        </w:rPr>
        <w:t>Information that the caravan park owner can provide an occupier</w:t>
      </w:r>
    </w:p>
    <w:p w14:paraId="1311C1F3" w14:textId="77777777" w:rsidR="00024917" w:rsidRPr="00024917" w:rsidRDefault="00024917" w:rsidP="00024917">
      <w:pPr>
        <w:pStyle w:val="MFBtext"/>
        <w:ind w:left="720" w:right="-575"/>
      </w:pPr>
      <w:r w:rsidRPr="00024917">
        <w:t>Extract from AS3001 – 2008 Appendix B – Provisions of instruction for caravan park patrons</w:t>
      </w:r>
    </w:p>
    <w:p w14:paraId="5C5A91A7" w14:textId="77777777" w:rsidR="00024917" w:rsidRPr="00024917" w:rsidRDefault="00024917" w:rsidP="00024917">
      <w:pPr>
        <w:pStyle w:val="MFBtext"/>
        <w:ind w:left="720" w:right="-575"/>
      </w:pPr>
      <w:r w:rsidRPr="00024917">
        <w:t>It is recommended that the caravan park or camping area operators provide all site occupiers intending to connect their transportable structures to the site supply by means of a detachable connection with an instruction notice that conveys the following information:</w:t>
      </w:r>
    </w:p>
    <w:p w14:paraId="260F289E" w14:textId="77777777" w:rsidR="00024917" w:rsidRPr="00024917" w:rsidRDefault="00024917" w:rsidP="00024917">
      <w:pPr>
        <w:pStyle w:val="MFBtext"/>
        <w:ind w:left="720" w:right="-575"/>
      </w:pPr>
      <w:r w:rsidRPr="00024917">
        <w:lastRenderedPageBreak/>
        <w:t>Only one supply lead shall be connected to each socket-outlet of the site supply.</w:t>
      </w:r>
    </w:p>
    <w:p w14:paraId="2E95F23E" w14:textId="77777777" w:rsidR="00024917" w:rsidRPr="00024917" w:rsidRDefault="00024917" w:rsidP="00024917">
      <w:pPr>
        <w:pStyle w:val="MFBtext"/>
        <w:ind w:left="720" w:right="-575"/>
      </w:pPr>
      <w:r w:rsidRPr="00024917">
        <w:t>Any supply lead used to connect a transportable structure to a site supply socket outlet should be in one unbroken length.</w:t>
      </w:r>
    </w:p>
    <w:p w14:paraId="0DF77916" w14:textId="77777777" w:rsidR="00024917" w:rsidRPr="00024917" w:rsidRDefault="00024917" w:rsidP="00024917">
      <w:pPr>
        <w:pStyle w:val="MFBtext"/>
        <w:ind w:left="720" w:right="-575"/>
      </w:pPr>
      <w:r w:rsidRPr="00024917">
        <w:t>The supply of electricity for use in individual transportable structures or vehicles should not be obtained from a socket-outlet inside another transportable structure or vehicle or by the use of socket-outlet adaptors (double adaptors).</w:t>
      </w:r>
    </w:p>
    <w:p w14:paraId="41F2B6B3" w14:textId="77777777" w:rsidR="00024917" w:rsidRPr="00024917" w:rsidRDefault="00024917" w:rsidP="00024917">
      <w:pPr>
        <w:pStyle w:val="MFBtext"/>
        <w:ind w:left="720" w:right="-575"/>
      </w:pPr>
      <w:r w:rsidRPr="00024917">
        <w:t>Where a supply lead is coiled on or in a reel, drum, storage box or similar, the lead should not be connected to the site supply while coiled.</w:t>
      </w:r>
    </w:p>
    <w:p w14:paraId="1B2E996E" w14:textId="77777777" w:rsidR="00024917" w:rsidRPr="00024917" w:rsidRDefault="00024917" w:rsidP="00024917">
      <w:pPr>
        <w:pStyle w:val="MFBtext"/>
        <w:ind w:left="720" w:right="-575"/>
      </w:pPr>
      <w:r w:rsidRPr="00024917">
        <w:t>Electrical installations in transportable structures should be inspected regularly, e.g. annually, by a qualified person to ensure their safe and effective operation.</w:t>
      </w:r>
    </w:p>
    <w:p w14:paraId="320B6E07" w14:textId="77777777" w:rsidR="00024917" w:rsidRPr="00024917" w:rsidRDefault="00024917" w:rsidP="00024917">
      <w:pPr>
        <w:pStyle w:val="MFBtext"/>
        <w:ind w:left="720" w:right="-575"/>
      </w:pPr>
      <w:r w:rsidRPr="00024917">
        <w:t>RCDs used for the protection of transportable structures should be tested by operating the push button on the RCD to check that the device trips. After tripping, the RCD should be reset. If the RCD fails to trip, this failure should be reported to the caravan park manager.</w:t>
      </w:r>
    </w:p>
    <w:p w14:paraId="4D3EE47B" w14:textId="77777777" w:rsidR="00024917" w:rsidRPr="00024917" w:rsidRDefault="00024917" w:rsidP="00024917">
      <w:pPr>
        <w:pStyle w:val="MFBtext"/>
        <w:ind w:left="720" w:right="-575"/>
      </w:pPr>
      <w:r w:rsidRPr="00024917">
        <w:t>If supply to a site is lost, the device requiring resetting might be located within the premises or at the service pillar.</w:t>
      </w:r>
    </w:p>
    <w:p w14:paraId="4917270B" w14:textId="77777777" w:rsidR="00024917" w:rsidRPr="00024917" w:rsidRDefault="00024917" w:rsidP="00024917">
      <w:pPr>
        <w:pStyle w:val="MFBtext"/>
        <w:ind w:left="720" w:right="-575"/>
      </w:pPr>
      <w:r w:rsidRPr="00024917">
        <w:t xml:space="preserve">Although the above information is provided within AS3001-2008 as “informative” and therefore does not form part of complying with the standard, it provides good information that the park owner / manager can use in managing the risks associated with electricity. </w:t>
      </w:r>
    </w:p>
    <w:p w14:paraId="5076CEFB" w14:textId="58D39603" w:rsidR="00024917" w:rsidRPr="00024917" w:rsidRDefault="00024917" w:rsidP="00024917">
      <w:pPr>
        <w:pStyle w:val="MFBtext"/>
        <w:ind w:left="720" w:right="-575"/>
      </w:pPr>
      <w:r w:rsidRPr="00024917">
        <w:t>Owners who require further information regarding electrical safety within a caravan park should contact Energy Safe Victoria.</w:t>
      </w:r>
    </w:p>
    <w:p w14:paraId="12CEC9CC" w14:textId="77777777" w:rsidR="00024917" w:rsidRPr="001552BB" w:rsidRDefault="00024917" w:rsidP="00962B6D">
      <w:pPr>
        <w:pStyle w:val="MFBtext"/>
        <w:ind w:right="-575"/>
        <w:rPr>
          <w:lang w:val="en-US"/>
        </w:rPr>
      </w:pPr>
    </w:p>
    <w:p w14:paraId="721CFEDC" w14:textId="3C10C1CF" w:rsidR="006B1EBA" w:rsidRPr="00803957" w:rsidRDefault="006B1EBA" w:rsidP="00962B6D">
      <w:pPr>
        <w:pStyle w:val="MFBtext"/>
        <w:ind w:right="-575"/>
        <w:rPr>
          <w:b/>
          <w:bCs/>
        </w:rPr>
      </w:pPr>
      <w:r w:rsidRPr="00803957">
        <w:rPr>
          <w:b/>
          <w:bCs/>
        </w:rPr>
        <w:t>PP7</w:t>
      </w:r>
      <w:r w:rsidRPr="00803957">
        <w:rPr>
          <w:b/>
          <w:bCs/>
        </w:rPr>
        <w:tab/>
      </w:r>
      <w:r w:rsidRPr="00803957">
        <w:rPr>
          <w:b/>
          <w:bCs/>
          <w:color w:val="FFC000"/>
        </w:rPr>
        <w:t>Flammable Liquids</w:t>
      </w:r>
    </w:p>
    <w:p w14:paraId="4727EA64" w14:textId="0436125D" w:rsidR="00803957" w:rsidRDefault="00803957" w:rsidP="00803957">
      <w:pPr>
        <w:pStyle w:val="MFBtext"/>
        <w:ind w:left="720" w:right="-575"/>
      </w:pPr>
      <w:r>
        <w:t xml:space="preserve">Storage and use of flammable liquids within caravan parks must be in accordance with Dangerous (Goods Storage and Handling) Regulations 2000 and AS1940.  Guidance should be sought from Worksafe. </w:t>
      </w:r>
    </w:p>
    <w:p w14:paraId="4B747645" w14:textId="4430B7ED" w:rsidR="00EF042E" w:rsidRDefault="00803957" w:rsidP="00803957">
      <w:pPr>
        <w:pStyle w:val="MFBtext"/>
        <w:ind w:left="720" w:right="-575"/>
      </w:pPr>
      <w:r>
        <w:t>Caravan parks that store and handle quantities of dangerous goods that exceed those listed under “Manifest Quantity” or “Fire Protection Quantity” in Schedule 2 of the Dangerous Goods (Storage and Handling) Regulations 2000, are required to seek the specific advice of the fire services.  This advice may require the implementation of measures exceeding those referenced by this guideline in relation to fire safety equipment.  This requirement generally applies to the storage of flammable liquids in excess of 2500 litres.</w:t>
      </w:r>
    </w:p>
    <w:p w14:paraId="1C0CD1D2" w14:textId="77777777" w:rsidR="00EF042E" w:rsidRDefault="00EF042E">
      <w:pPr>
        <w:rPr>
          <w:rFonts w:ascii="Arial" w:hAnsi="Arial" w:cs="Arial"/>
          <w:sz w:val="22"/>
          <w:szCs w:val="22"/>
        </w:rPr>
      </w:pPr>
      <w:r>
        <w:br w:type="page"/>
      </w:r>
    </w:p>
    <w:p w14:paraId="15ADB620" w14:textId="77777777" w:rsidR="006B1EBA" w:rsidRDefault="006B1EBA" w:rsidP="00803957">
      <w:pPr>
        <w:pStyle w:val="MFBtext"/>
        <w:ind w:left="720" w:right="-575"/>
      </w:pPr>
    </w:p>
    <w:p w14:paraId="099DABA4" w14:textId="77777777" w:rsidR="00803957" w:rsidRPr="00684C62" w:rsidRDefault="00803957" w:rsidP="00803957">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b/>
          <w:bCs/>
          <w:i/>
          <w:color w:val="1A1A1A"/>
          <w:sz w:val="22"/>
          <w:szCs w:val="22"/>
          <w:lang w:val="en-US"/>
        </w:rPr>
      </w:pPr>
      <w:r w:rsidRPr="00684C62">
        <w:rPr>
          <w:rFonts w:ascii="Arial" w:hAnsi="Arial" w:cs="Arial"/>
          <w:b/>
          <w:bCs/>
          <w:i/>
          <w:color w:val="1A1A1A"/>
          <w:sz w:val="22"/>
          <w:szCs w:val="22"/>
          <w:lang w:val="en-US"/>
        </w:rPr>
        <w:t>Rationale</w:t>
      </w:r>
    </w:p>
    <w:p w14:paraId="00CE6502" w14:textId="344BBE70" w:rsidR="00803957" w:rsidRPr="00024917" w:rsidRDefault="00803957" w:rsidP="00803957">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i/>
          <w:color w:val="000000"/>
          <w:sz w:val="22"/>
          <w:szCs w:val="22"/>
          <w:lang w:val="en-US"/>
        </w:rPr>
      </w:pPr>
      <w:r w:rsidRPr="00803957">
        <w:rPr>
          <w:rFonts w:ascii="Arial" w:hAnsi="Arial" w:cs="Arial"/>
          <w:i/>
          <w:color w:val="000000"/>
          <w:sz w:val="22"/>
          <w:szCs w:val="22"/>
          <w:lang w:val="en-US"/>
        </w:rPr>
        <w:t>Flammable liquids are highly volatile and must be stored/used appropriately. Flammable liquids storage areas should be at least 3m away from any dwellings and positioned to prevent a further hazard. Fuels such as petrol and kerosene are heavier than air and will therefore settle in low spots such as drains. Caravan park facilities should also be equipped with a means of handling small spills with a non-leaching, biodegradable oil and chemical absorbent.</w:t>
      </w:r>
      <w:r w:rsidRPr="00D877B7">
        <w:rPr>
          <w:rFonts w:ascii="Arial" w:hAnsi="Arial" w:cs="Arial"/>
          <w:i/>
          <w:color w:val="000000"/>
          <w:sz w:val="22"/>
          <w:szCs w:val="22"/>
          <w:lang w:val="en-US"/>
        </w:rPr>
        <w:t xml:space="preserve"> </w:t>
      </w:r>
    </w:p>
    <w:p w14:paraId="5E19558D" w14:textId="77777777" w:rsidR="00803957" w:rsidRDefault="00803957" w:rsidP="00962B6D">
      <w:pPr>
        <w:pStyle w:val="MFBtext"/>
        <w:ind w:right="-575"/>
      </w:pPr>
    </w:p>
    <w:p w14:paraId="20E66DE9" w14:textId="77777777" w:rsidR="006B1EBA" w:rsidRPr="001835D2" w:rsidRDefault="006B1EBA" w:rsidP="00962B6D">
      <w:pPr>
        <w:pStyle w:val="MFBtext"/>
        <w:ind w:right="-575"/>
        <w:rPr>
          <w:b/>
          <w:bCs/>
        </w:rPr>
      </w:pPr>
      <w:r w:rsidRPr="001835D2">
        <w:rPr>
          <w:b/>
          <w:bCs/>
        </w:rPr>
        <w:t>PP8</w:t>
      </w:r>
      <w:r w:rsidRPr="001835D2">
        <w:rPr>
          <w:b/>
          <w:bCs/>
        </w:rPr>
        <w:tab/>
      </w:r>
      <w:r w:rsidRPr="001835D2">
        <w:rPr>
          <w:b/>
          <w:bCs/>
          <w:color w:val="FFC000"/>
        </w:rPr>
        <w:t>Emergency Management Plan</w:t>
      </w:r>
    </w:p>
    <w:p w14:paraId="45A03CCF" w14:textId="77777777" w:rsidR="001835D2" w:rsidRDefault="001835D2" w:rsidP="001835D2">
      <w:pPr>
        <w:pStyle w:val="MFBtext"/>
        <w:ind w:left="720" w:right="-575"/>
      </w:pPr>
      <w:r>
        <w:t>Pursuant to regulation 22 of the Residential Tenancies (Caravan Parks and Movable Dwellings Registration and Standards) Regulations 2010, Emergency Management Plans must be developed for each caravan park. Emergency management plans should be developed in accordance with AS 3745 and AS/NZS 4360.</w:t>
      </w:r>
    </w:p>
    <w:p w14:paraId="2F49BC59" w14:textId="05B2E85C" w:rsidR="001835D2" w:rsidRDefault="001835D2" w:rsidP="001835D2">
      <w:pPr>
        <w:pStyle w:val="MFBtext"/>
        <w:ind w:left="720" w:right="-575"/>
      </w:pPr>
      <w:r>
        <w:t>AS1596 and AS1940 also have a requirement for the provision of Emergency Management Plans as does the Dangerous Goods (Storage and Handling) Regulations 2000 where the storage thresholds are met.  These standards and regulations impose greater information and consideration than that required by AS3745.  Therefore, each caravan park should investigate whether or not any additional obligations exist under AS1596, AS1940 or the Dangerous Goods (storage and handling) Regulations 2000.</w:t>
      </w:r>
    </w:p>
    <w:p w14:paraId="3ACB726E" w14:textId="77777777" w:rsidR="001835D2" w:rsidRDefault="001835D2" w:rsidP="001835D2">
      <w:pPr>
        <w:pStyle w:val="MFBtext"/>
        <w:ind w:left="720" w:right="-575"/>
      </w:pPr>
      <w:r>
        <w:t xml:space="preserve">Emergency management plans must be prepared in consultation with the relevant emergency services. Caravan Park owners will need to engage all the relevant services. </w:t>
      </w:r>
    </w:p>
    <w:p w14:paraId="29F1C678" w14:textId="38E84A61" w:rsidR="001835D2" w:rsidRDefault="001835D2" w:rsidP="001835D2">
      <w:pPr>
        <w:pStyle w:val="MFBtext"/>
        <w:ind w:left="720" w:right="-575"/>
      </w:pPr>
      <w:r>
        <w:t>The Emergency Management Plan must be located in a prominent position that is acceptable to all of the emergency services but will generally be the park main office.</w:t>
      </w:r>
    </w:p>
    <w:p w14:paraId="3B57C1A3" w14:textId="77777777" w:rsidR="001835D2" w:rsidRDefault="001835D2" w:rsidP="001835D2">
      <w:pPr>
        <w:pStyle w:val="MFBtext"/>
        <w:ind w:left="720" w:right="-575"/>
      </w:pPr>
      <w:r>
        <w:t>Each of the emergency services including the Fire Services can provide assistance in the development of appropriate Emergency Management Plans.</w:t>
      </w:r>
    </w:p>
    <w:p w14:paraId="53646FDD" w14:textId="5341201E" w:rsidR="006B1EBA" w:rsidRDefault="00124676" w:rsidP="001835D2">
      <w:pPr>
        <w:pStyle w:val="MFBtext"/>
        <w:ind w:left="720" w:right="-575"/>
      </w:pPr>
      <w:r>
        <w:t>Display of Emergency Warnings</w:t>
      </w:r>
    </w:p>
    <w:p w14:paraId="39EA8BFD" w14:textId="2E4F766B" w:rsidR="00124676" w:rsidRDefault="00124676" w:rsidP="00124676">
      <w:pPr>
        <w:pStyle w:val="MFBtext"/>
        <w:ind w:left="720" w:right="-575"/>
      </w:pPr>
      <w:r>
        <w:t>The regulations require (Regulation 24)  a caravan park owner must display a copy of any public emergency warnings on any day that the warning is current, it must be displayed in a prominent position in—</w:t>
      </w:r>
    </w:p>
    <w:p w14:paraId="760938B5" w14:textId="397EA476" w:rsidR="00124676" w:rsidRDefault="00124676" w:rsidP="001A74C5">
      <w:pPr>
        <w:pStyle w:val="MFBtext"/>
        <w:numPr>
          <w:ilvl w:val="0"/>
          <w:numId w:val="39"/>
        </w:numPr>
        <w:ind w:right="-575"/>
      </w:pPr>
      <w:r>
        <w:t>The caravan park office; and</w:t>
      </w:r>
    </w:p>
    <w:p w14:paraId="5AD162C0" w14:textId="4A78288B" w:rsidR="00124676" w:rsidRDefault="00124676" w:rsidP="001A74C5">
      <w:pPr>
        <w:pStyle w:val="MFBtext"/>
        <w:numPr>
          <w:ilvl w:val="0"/>
          <w:numId w:val="39"/>
        </w:numPr>
        <w:ind w:right="-575"/>
      </w:pPr>
      <w:r>
        <w:t>Every building in the caravan park that contains communal facilities; and</w:t>
      </w:r>
    </w:p>
    <w:p w14:paraId="2ACF8E2E" w14:textId="7ED512B5" w:rsidR="00124676" w:rsidRDefault="00124676" w:rsidP="001A74C5">
      <w:pPr>
        <w:pStyle w:val="MFBtext"/>
        <w:numPr>
          <w:ilvl w:val="0"/>
          <w:numId w:val="39"/>
        </w:numPr>
        <w:ind w:right="-575"/>
      </w:pPr>
      <w:r>
        <w:t>Any other place determined by the council.</w:t>
      </w:r>
    </w:p>
    <w:p w14:paraId="047A1032" w14:textId="778E5200" w:rsidR="00124676" w:rsidRDefault="00124676" w:rsidP="00124676">
      <w:pPr>
        <w:pStyle w:val="MFBtext"/>
        <w:ind w:left="720" w:right="-575"/>
      </w:pPr>
      <w:r>
        <w:t>On receiving an emergency warning for example, “Code Red” for bushfires, the caravan park owner must implement the relevant emergency procedures in accordance with the emergency management plan.</w:t>
      </w:r>
    </w:p>
    <w:p w14:paraId="01BA6D22" w14:textId="77777777" w:rsidR="0085414B" w:rsidRPr="00684C62" w:rsidRDefault="0085414B" w:rsidP="0085414B">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b/>
          <w:bCs/>
          <w:i/>
          <w:color w:val="1A1A1A"/>
          <w:sz w:val="22"/>
          <w:szCs w:val="22"/>
          <w:lang w:val="en-US"/>
        </w:rPr>
      </w:pPr>
      <w:r w:rsidRPr="00684C62">
        <w:rPr>
          <w:rFonts w:ascii="Arial" w:hAnsi="Arial" w:cs="Arial"/>
          <w:b/>
          <w:bCs/>
          <w:i/>
          <w:color w:val="1A1A1A"/>
          <w:sz w:val="22"/>
          <w:szCs w:val="22"/>
          <w:lang w:val="en-US"/>
        </w:rPr>
        <w:lastRenderedPageBreak/>
        <w:t>Rationale</w:t>
      </w:r>
    </w:p>
    <w:p w14:paraId="35225DB0" w14:textId="4FEB0914" w:rsidR="0085414B" w:rsidRPr="0085414B" w:rsidRDefault="0085414B" w:rsidP="0085414B">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i/>
          <w:color w:val="000000"/>
          <w:sz w:val="22"/>
          <w:szCs w:val="22"/>
          <w:lang w:val="en-US"/>
        </w:rPr>
      </w:pPr>
      <w:r w:rsidRPr="0085414B">
        <w:rPr>
          <w:rFonts w:ascii="Arial" w:hAnsi="Arial" w:cs="Arial"/>
          <w:i/>
          <w:color w:val="000000"/>
          <w:sz w:val="22"/>
          <w:szCs w:val="22"/>
          <w:lang w:val="en-US"/>
        </w:rPr>
        <w:t>An emergency management plan is an essential part of fire safety in any facility containing multiple, unrelated occupants. Emergency situations are always time critical and efficient actions provide positive results. However, emergency management plans must be site specific.</w:t>
      </w:r>
    </w:p>
    <w:p w14:paraId="43A9E7CB" w14:textId="06C82C6B" w:rsidR="0085414B" w:rsidRPr="0085414B" w:rsidRDefault="0085414B" w:rsidP="0085414B">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i/>
          <w:color w:val="000000"/>
          <w:sz w:val="22"/>
          <w:szCs w:val="22"/>
          <w:lang w:val="en-US"/>
        </w:rPr>
      </w:pPr>
      <w:r w:rsidRPr="0085414B">
        <w:rPr>
          <w:rFonts w:ascii="Arial" w:hAnsi="Arial" w:cs="Arial"/>
          <w:i/>
          <w:color w:val="000000"/>
          <w:sz w:val="22"/>
          <w:szCs w:val="22"/>
          <w:lang w:val="en-US"/>
        </w:rPr>
        <w:t xml:space="preserve">Bushfire risks in caravan parks are obviously increased in regional areas and emergency management plans must take account of this.  The extent of bushfire risk is subject to a number of variables. These include surrounding vegetation, topography, location in relation to manageable land and site boundaries, site access and brigade resources.  </w:t>
      </w:r>
    </w:p>
    <w:p w14:paraId="67F96C51" w14:textId="2ADC2031" w:rsidR="0085414B" w:rsidRPr="00024917" w:rsidRDefault="0085414B" w:rsidP="0085414B">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i/>
          <w:color w:val="000000"/>
          <w:sz w:val="22"/>
          <w:szCs w:val="22"/>
          <w:lang w:val="en-US"/>
        </w:rPr>
      </w:pPr>
      <w:r w:rsidRPr="0085414B">
        <w:rPr>
          <w:rFonts w:ascii="Arial" w:hAnsi="Arial" w:cs="Arial"/>
          <w:i/>
          <w:color w:val="000000"/>
          <w:sz w:val="22"/>
          <w:szCs w:val="22"/>
          <w:lang w:val="en-US"/>
        </w:rPr>
        <w:t>Sound emergency management plans must assess all risks associated with the caravan park. Risks associated with the storage and handling of Dangerous Goods should also be accounted for appropriately by Emergency Management Plans.</w:t>
      </w:r>
      <w:r w:rsidRPr="00D877B7">
        <w:rPr>
          <w:rFonts w:ascii="Arial" w:hAnsi="Arial" w:cs="Arial"/>
          <w:i/>
          <w:color w:val="000000"/>
          <w:sz w:val="22"/>
          <w:szCs w:val="22"/>
          <w:lang w:val="en-US"/>
        </w:rPr>
        <w:t xml:space="preserve"> </w:t>
      </w:r>
    </w:p>
    <w:p w14:paraId="3C3CEC8D" w14:textId="4A8D28DA" w:rsidR="007E05B9" w:rsidRDefault="007E05B9">
      <w:pPr>
        <w:rPr>
          <w:rFonts w:ascii="Arial" w:hAnsi="Arial" w:cs="Arial"/>
          <w:sz w:val="22"/>
          <w:szCs w:val="22"/>
        </w:rPr>
      </w:pPr>
      <w:r>
        <w:br w:type="page"/>
      </w:r>
    </w:p>
    <w:p w14:paraId="2465029F" w14:textId="2F793FF1" w:rsidR="001835D2" w:rsidRDefault="007E05B9" w:rsidP="007E05B9">
      <w:pPr>
        <w:pStyle w:val="Heading1"/>
      </w:pPr>
      <w:bookmarkStart w:id="26" w:name="_Toc61706562"/>
      <w:r>
        <w:lastRenderedPageBreak/>
        <w:t>OTHER GUIDANCE INFORMATION</w:t>
      </w:r>
      <w:bookmarkEnd w:id="26"/>
    </w:p>
    <w:p w14:paraId="5996D871" w14:textId="0F3B7DAA" w:rsidR="007E05B9" w:rsidRDefault="007E05B9" w:rsidP="007E05B9">
      <w:pPr>
        <w:pStyle w:val="Heading2"/>
      </w:pPr>
      <w:bookmarkStart w:id="27" w:name="_Toc61706563"/>
      <w:r>
        <w:t>Provisions for Maintenance</w:t>
      </w:r>
      <w:bookmarkEnd w:id="27"/>
    </w:p>
    <w:p w14:paraId="2751BEC8" w14:textId="7CA9867F" w:rsidR="007E05B9" w:rsidRDefault="007E05B9" w:rsidP="007E05B9">
      <w:pPr>
        <w:pStyle w:val="MFBtext"/>
        <w:ind w:right="-575"/>
      </w:pPr>
      <w:r>
        <w:t>Maintenance is essential is to ensure that fire prevention and safety equipment, access and separation will perform at the same level of operation that existed at the time of installation and or commissioning.</w:t>
      </w:r>
    </w:p>
    <w:p w14:paraId="4BB95B10" w14:textId="410114DA" w:rsidR="007E05B9" w:rsidRDefault="007E05B9" w:rsidP="007E05B9">
      <w:pPr>
        <w:pStyle w:val="MFBtext"/>
        <w:ind w:right="-575"/>
      </w:pPr>
      <w:r>
        <w:t xml:space="preserve">Throughout the regulations and this guideline, the provision of maintenance is included and must be undertaken to meet the Performance Measures and comply with the Regulations. </w:t>
      </w:r>
    </w:p>
    <w:p w14:paraId="6639BD65" w14:textId="3654830D" w:rsidR="007E05B9" w:rsidRDefault="007E05B9" w:rsidP="007E05B9">
      <w:pPr>
        <w:pStyle w:val="MFBtext"/>
        <w:ind w:right="-575"/>
      </w:pPr>
      <w:r>
        <w:t>Regulations 20and 21 require that the provision of fire prevention and safety - equipment and access and separation are provided and maintained.</w:t>
      </w:r>
    </w:p>
    <w:p w14:paraId="07D6476E" w14:textId="6334577F" w:rsidR="007E05B9" w:rsidRDefault="007E05B9" w:rsidP="007E05B9">
      <w:pPr>
        <w:pStyle w:val="MFBtext"/>
        <w:ind w:right="-575"/>
      </w:pPr>
      <w:r>
        <w:t>Division 4 of the Regulations (Regulations 43 – 46) generally require that movable dwellings are maintained:</w:t>
      </w:r>
    </w:p>
    <w:p w14:paraId="427EEB60" w14:textId="7314D0E6" w:rsidR="007E05B9" w:rsidRDefault="007E05B9" w:rsidP="001A74C5">
      <w:pPr>
        <w:pStyle w:val="MFBtext"/>
        <w:numPr>
          <w:ilvl w:val="0"/>
          <w:numId w:val="40"/>
        </w:numPr>
        <w:ind w:right="-575"/>
      </w:pPr>
      <w:r>
        <w:t>In working order</w:t>
      </w:r>
    </w:p>
    <w:p w14:paraId="1A18A65B" w14:textId="009EE9DD" w:rsidR="007E05B9" w:rsidRDefault="007E05B9" w:rsidP="001A74C5">
      <w:pPr>
        <w:pStyle w:val="MFBtext"/>
        <w:numPr>
          <w:ilvl w:val="0"/>
          <w:numId w:val="40"/>
        </w:numPr>
        <w:ind w:right="-575"/>
      </w:pPr>
      <w:r>
        <w:t>In a good state of repair</w:t>
      </w:r>
    </w:p>
    <w:p w14:paraId="69B4A708" w14:textId="6F6AD3D1" w:rsidR="007E05B9" w:rsidRDefault="007E05B9" w:rsidP="001A74C5">
      <w:pPr>
        <w:pStyle w:val="MFBtext"/>
        <w:numPr>
          <w:ilvl w:val="0"/>
          <w:numId w:val="40"/>
        </w:numPr>
        <w:ind w:right="-575"/>
      </w:pPr>
      <w:r>
        <w:t>In a clean, sanitary and hygienic condition.</w:t>
      </w:r>
    </w:p>
    <w:p w14:paraId="7850A298" w14:textId="1F755399" w:rsidR="007E05B9" w:rsidRDefault="007E05B9" w:rsidP="007E05B9">
      <w:pPr>
        <w:pStyle w:val="MFBtext"/>
        <w:ind w:right="-575"/>
      </w:pPr>
      <w:r>
        <w:t>Regulation 46 also requires park owners and the short-term occupier must keep the site clean and free of anything or substance that may affect the health and safety of other persons.</w:t>
      </w:r>
    </w:p>
    <w:p w14:paraId="498DF15E" w14:textId="77777777" w:rsidR="00CB2B91" w:rsidRPr="00684C62" w:rsidRDefault="00CB2B91" w:rsidP="00CB2B91">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b/>
          <w:bCs/>
          <w:i/>
          <w:color w:val="1A1A1A"/>
          <w:sz w:val="22"/>
          <w:szCs w:val="22"/>
          <w:lang w:val="en-US"/>
        </w:rPr>
      </w:pPr>
      <w:r w:rsidRPr="00684C62">
        <w:rPr>
          <w:rFonts w:ascii="Arial" w:hAnsi="Arial" w:cs="Arial"/>
          <w:b/>
          <w:bCs/>
          <w:i/>
          <w:color w:val="1A1A1A"/>
          <w:sz w:val="22"/>
          <w:szCs w:val="22"/>
          <w:lang w:val="en-US"/>
        </w:rPr>
        <w:t>Rationale</w:t>
      </w:r>
    </w:p>
    <w:p w14:paraId="333C3653" w14:textId="2CF9C216" w:rsidR="00CB2B91" w:rsidRPr="00CB2B91" w:rsidRDefault="00CB2B91" w:rsidP="00CB2B91">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i/>
          <w:color w:val="000000"/>
          <w:sz w:val="22"/>
          <w:szCs w:val="22"/>
          <w:lang w:val="en-US"/>
        </w:rPr>
      </w:pPr>
      <w:r w:rsidRPr="00CB2B91">
        <w:rPr>
          <w:rFonts w:ascii="Arial" w:hAnsi="Arial" w:cs="Arial"/>
          <w:i/>
          <w:color w:val="000000"/>
          <w:sz w:val="22"/>
          <w:szCs w:val="22"/>
          <w:lang w:val="en-US"/>
        </w:rPr>
        <w:t>Reasons for ensuring maintenance of various fire safety equipment could be general wear and tear, reliability of a system operating and any faults after commissioning of a system.</w:t>
      </w:r>
    </w:p>
    <w:p w14:paraId="299F6C81" w14:textId="2899F47F" w:rsidR="00CB2B91" w:rsidRPr="00CB2B91" w:rsidRDefault="00CB2B91" w:rsidP="00CB2B91">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i/>
          <w:color w:val="000000"/>
          <w:sz w:val="22"/>
          <w:szCs w:val="22"/>
          <w:lang w:val="en-US"/>
        </w:rPr>
      </w:pPr>
      <w:r w:rsidRPr="00CB2B91">
        <w:rPr>
          <w:rFonts w:ascii="Arial" w:hAnsi="Arial" w:cs="Arial"/>
          <w:i/>
          <w:color w:val="000000"/>
          <w:sz w:val="22"/>
          <w:szCs w:val="22"/>
          <w:lang w:val="en-US"/>
        </w:rPr>
        <w:t xml:space="preserve">Fire </w:t>
      </w:r>
      <w:r>
        <w:rPr>
          <w:rFonts w:ascii="Arial" w:hAnsi="Arial" w:cs="Arial"/>
          <w:i/>
          <w:color w:val="000000"/>
          <w:sz w:val="22"/>
          <w:szCs w:val="22"/>
          <w:lang w:val="en-US"/>
        </w:rPr>
        <w:t>p</w:t>
      </w:r>
      <w:r w:rsidRPr="00CB2B91">
        <w:rPr>
          <w:rFonts w:ascii="Arial" w:hAnsi="Arial" w:cs="Arial"/>
          <w:i/>
          <w:color w:val="000000"/>
          <w:sz w:val="22"/>
          <w:szCs w:val="22"/>
          <w:lang w:val="en-US"/>
        </w:rPr>
        <w:t>revention and safety systems need to be maintained at a level of performance specified, usually by an Australian Standard, through periodical inspections and checks or other specified method. Records of the maintenance inspections and checks provide proof of maintenance and should also be kept.</w:t>
      </w:r>
    </w:p>
    <w:p w14:paraId="55E56EB0" w14:textId="4B93FD85" w:rsidR="00CB2B91" w:rsidRPr="003E71AD" w:rsidRDefault="00CB2B91" w:rsidP="003E71AD">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i/>
          <w:color w:val="000000"/>
          <w:sz w:val="22"/>
          <w:szCs w:val="22"/>
          <w:lang w:val="en-US"/>
        </w:rPr>
      </w:pPr>
      <w:r w:rsidRPr="00CB2B91">
        <w:rPr>
          <w:rFonts w:ascii="Arial" w:hAnsi="Arial" w:cs="Arial"/>
          <w:i/>
          <w:color w:val="000000"/>
          <w:sz w:val="22"/>
          <w:szCs w:val="22"/>
          <w:lang w:val="en-US"/>
        </w:rPr>
        <w:t>Where fire safety systems are not maintained the risk to the park owner increases. For example, if the fire services cannot find the hydrant, as the garden bed is overgrown or location signage is missing, valuable time is lost trying to locate the hydrant increasing the risk of fire spread.</w:t>
      </w:r>
      <w:r w:rsidRPr="00D877B7">
        <w:rPr>
          <w:rFonts w:ascii="Arial" w:hAnsi="Arial" w:cs="Arial"/>
          <w:i/>
          <w:color w:val="000000"/>
          <w:sz w:val="22"/>
          <w:szCs w:val="22"/>
          <w:lang w:val="en-US"/>
        </w:rPr>
        <w:t xml:space="preserve"> </w:t>
      </w:r>
    </w:p>
    <w:p w14:paraId="2D362110" w14:textId="0141D718" w:rsidR="00CB2B91" w:rsidRDefault="00CB2B91" w:rsidP="003E71AD">
      <w:pPr>
        <w:pStyle w:val="MFBtext"/>
        <w:spacing w:before="240"/>
        <w:ind w:right="-573"/>
      </w:pPr>
      <w:r>
        <w:t xml:space="preserve">Maintenance is dependent on the complexity of the equipment and the experience of the person carrying out the inspection. Where appropriate some equipment may be maintained by the owner, more complex systems, such as hydrants and hose reels will need to be serviced by a service installer, maintenance contractor or internal maintenance personnel. </w:t>
      </w:r>
    </w:p>
    <w:p w14:paraId="4814A245" w14:textId="3E2979F1" w:rsidR="00CB2B91" w:rsidRDefault="00CB2B91" w:rsidP="00CB2B91">
      <w:pPr>
        <w:pStyle w:val="MFBtext"/>
        <w:ind w:right="-575"/>
      </w:pPr>
      <w:r>
        <w:t>Where the owner appoints a person to undertake the maintenance, they must ensure that the person is appropriately qualified and competent to undertake the work.</w:t>
      </w:r>
    </w:p>
    <w:p w14:paraId="7702C5B2" w14:textId="77777777" w:rsidR="00EF042E" w:rsidRDefault="00EF042E">
      <w:pPr>
        <w:rPr>
          <w:rFonts w:ascii="Arial" w:hAnsi="Arial" w:cs="Arial"/>
          <w:sz w:val="22"/>
          <w:szCs w:val="22"/>
        </w:rPr>
      </w:pPr>
      <w:bookmarkStart w:id="28" w:name="_GoBack"/>
      <w:r>
        <w:br w:type="page"/>
      </w:r>
    </w:p>
    <w:bookmarkEnd w:id="28"/>
    <w:p w14:paraId="222B0E05" w14:textId="32DA2D25" w:rsidR="007E05B9" w:rsidRDefault="00CB2B91" w:rsidP="00CB2B91">
      <w:pPr>
        <w:pStyle w:val="MFBtext"/>
        <w:ind w:right="-575"/>
      </w:pPr>
      <w:r>
        <w:lastRenderedPageBreak/>
        <w:t>Therefore, a qualified and licensed person can only undertake such work. Where other tasks can be carried out by a ‘competent person’ who does not have formal qualifications, such a person must still be able to demonstrate they have the necessary training, qualification or experience, (or a combination of them), to carry out the inspecting and testing task in a competent manner.</w:t>
      </w:r>
    </w:p>
    <w:p w14:paraId="5D0BE1D3" w14:textId="77777777" w:rsidR="00CB2B91" w:rsidRPr="00684C62" w:rsidRDefault="00CB2B91" w:rsidP="00CB2B91">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b/>
          <w:bCs/>
          <w:i/>
          <w:color w:val="1A1A1A"/>
          <w:sz w:val="22"/>
          <w:szCs w:val="22"/>
          <w:lang w:val="en-US"/>
        </w:rPr>
      </w:pPr>
      <w:r w:rsidRPr="00684C62">
        <w:rPr>
          <w:rFonts w:ascii="Arial" w:hAnsi="Arial" w:cs="Arial"/>
          <w:b/>
          <w:bCs/>
          <w:i/>
          <w:color w:val="1A1A1A"/>
          <w:sz w:val="22"/>
          <w:szCs w:val="22"/>
          <w:lang w:val="en-US"/>
        </w:rPr>
        <w:t>Rationale</w:t>
      </w:r>
    </w:p>
    <w:p w14:paraId="5B4014E9" w14:textId="76AA606B" w:rsidR="00CB2B91" w:rsidRPr="00CB2B91" w:rsidRDefault="00CB2B91" w:rsidP="00CB2B91">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i/>
          <w:color w:val="000000"/>
          <w:sz w:val="22"/>
          <w:szCs w:val="22"/>
          <w:lang w:val="en-US"/>
        </w:rPr>
      </w:pPr>
      <w:r w:rsidRPr="00CB2B91">
        <w:rPr>
          <w:rFonts w:ascii="Arial" w:hAnsi="Arial" w:cs="Arial"/>
          <w:i/>
          <w:color w:val="000000"/>
          <w:sz w:val="22"/>
          <w:szCs w:val="22"/>
          <w:lang w:val="en-US"/>
        </w:rPr>
        <w:t>A competent person is a person who has acquired – through training, qualification or experience (or a combination of them) – the knowledge and skills enabling the person to perform the task correctly. In the context of this manual, that person would need to be competent in inspecting, testing and fire safety systems. Whoever is responsible for ensuring a particular task is carried out must determine that the person engaged to carry out that task is competent to do so.</w:t>
      </w:r>
    </w:p>
    <w:p w14:paraId="4CE1F6D7" w14:textId="446F234F" w:rsidR="00CB2B91" w:rsidRPr="00024917" w:rsidRDefault="00CB2B91" w:rsidP="00CB2B91">
      <w:pPr>
        <w:pBdr>
          <w:top w:val="single" w:sz="4" w:space="1" w:color="auto"/>
          <w:left w:val="single" w:sz="4" w:space="4" w:color="auto"/>
          <w:bottom w:val="single" w:sz="4" w:space="1" w:color="auto"/>
          <w:right w:val="single" w:sz="4" w:space="4" w:color="auto"/>
        </w:pBdr>
        <w:shd w:val="clear" w:color="auto" w:fill="99CC00"/>
        <w:autoSpaceDE w:val="0"/>
        <w:autoSpaceDN w:val="0"/>
        <w:adjustRightInd w:val="0"/>
        <w:spacing w:after="120"/>
        <w:ind w:right="-573"/>
        <w:jc w:val="both"/>
        <w:rPr>
          <w:rFonts w:ascii="Arial" w:hAnsi="Arial" w:cs="Arial"/>
          <w:i/>
          <w:color w:val="000000"/>
          <w:sz w:val="22"/>
          <w:szCs w:val="22"/>
          <w:lang w:val="en-US"/>
        </w:rPr>
      </w:pPr>
      <w:r w:rsidRPr="00CB2B91">
        <w:rPr>
          <w:rFonts w:ascii="Arial" w:hAnsi="Arial" w:cs="Arial"/>
          <w:i/>
          <w:color w:val="000000"/>
          <w:sz w:val="22"/>
          <w:szCs w:val="22"/>
          <w:lang w:val="en-US"/>
        </w:rPr>
        <w:t>In determining a person’s competency, due consideration must be given to their qualifications, the training they have received relevant to the task at hand, and their previous experience in doing similar tasks. Some tasks, for example electrical or plumbing installation, inspection and testing, will require a particular competence, such as a formal qualification and/or license.</w:t>
      </w:r>
      <w:r w:rsidRPr="00D877B7">
        <w:rPr>
          <w:rFonts w:ascii="Arial" w:hAnsi="Arial" w:cs="Arial"/>
          <w:i/>
          <w:color w:val="000000"/>
          <w:sz w:val="22"/>
          <w:szCs w:val="22"/>
          <w:lang w:val="en-US"/>
        </w:rPr>
        <w:t xml:space="preserve"> </w:t>
      </w:r>
    </w:p>
    <w:p w14:paraId="4C8D8C45" w14:textId="4977E49C" w:rsidR="00CB2B91" w:rsidRDefault="00CB2B91" w:rsidP="003E71AD">
      <w:pPr>
        <w:pStyle w:val="MFBtext"/>
        <w:spacing w:before="240"/>
        <w:ind w:right="-573"/>
      </w:pPr>
      <w:r>
        <w:t>Generally, the nature and frequency of maintenance is not prescribed within these guidelines or the regulations because it will vary greatly depending on the type of equipment, its age and the conditions under which it operates.</w:t>
      </w:r>
    </w:p>
    <w:p w14:paraId="1565AED6" w14:textId="1F458ADD" w:rsidR="00D10DC1" w:rsidRDefault="00CB2B91" w:rsidP="00CB2B91">
      <w:pPr>
        <w:pStyle w:val="MFBtext"/>
        <w:ind w:right="-575"/>
      </w:pPr>
      <w:r>
        <w:t>However, advice maybe sought from the relevant fire authority or other suitably qualified person, such as building surveyors (Private or Municipal), services engineers, essential safety measures maintenance providers, on maintaining fire safety systems within the caravan park. Generally, this advice will be based on documentation such AS1851-2012. Caravan park owners should also document the items that are required to have regular ongoing maintenance. In preparing the list, caravan park owners should seek advice from the persons nominated above in determining a reasonable level of maintenance and the inspection frequencies.</w:t>
      </w:r>
    </w:p>
    <w:p w14:paraId="1D9946D8" w14:textId="4D3E6003" w:rsidR="00D10DC1" w:rsidRDefault="00D10DC1" w:rsidP="00D10DC1">
      <w:pPr>
        <w:pStyle w:val="Heading2"/>
      </w:pPr>
      <w:bookmarkStart w:id="29" w:name="_Toc61706564"/>
      <w:r>
        <w:t>Specific Advice on Smoke Alarms (Regulation 36)</w:t>
      </w:r>
      <w:bookmarkEnd w:id="29"/>
    </w:p>
    <w:p w14:paraId="3A9249F1" w14:textId="77777777" w:rsidR="00D10DC1" w:rsidRDefault="00D10DC1" w:rsidP="00D10DC1">
      <w:pPr>
        <w:pStyle w:val="MFBtext"/>
        <w:ind w:right="-575"/>
      </w:pPr>
      <w:r>
        <w:t>Smoke alarms in movable dwellings should be tested by the park owner at the change of each occupier. Any owner of a movable dwelling within a caravan park must also ensure that the smoke alarms are in working order if they hire the movable dwelling to a short-term occupier.</w:t>
      </w:r>
    </w:p>
    <w:p w14:paraId="10CDE401" w14:textId="77777777" w:rsidR="00D10DC1" w:rsidRDefault="00D10DC1" w:rsidP="00D10DC1">
      <w:pPr>
        <w:pStyle w:val="Heading2"/>
      </w:pPr>
      <w:bookmarkStart w:id="30" w:name="_Toc61706565"/>
      <w:r>
        <w:t>Maintenance and inspection records</w:t>
      </w:r>
      <w:bookmarkEnd w:id="30"/>
    </w:p>
    <w:p w14:paraId="2B150104" w14:textId="6F781319" w:rsidR="00D10DC1" w:rsidRDefault="00D10DC1" w:rsidP="00D10DC1">
      <w:pPr>
        <w:pStyle w:val="MFBtext"/>
        <w:ind w:right="-575"/>
      </w:pPr>
      <w:r>
        <w:t>Although the Regulations do not specify any level of documentation to be kept by the owner, FRV and CFA recommend that maintenance records be retained on site in a physical form and available to organisations such as FRV, CFA, Council and insurers on request.</w:t>
      </w:r>
    </w:p>
    <w:p w14:paraId="5FD4B52B" w14:textId="77777777" w:rsidR="00D10DC1" w:rsidRDefault="00D10DC1" w:rsidP="00D10DC1">
      <w:pPr>
        <w:pStyle w:val="MFBtext"/>
        <w:ind w:right="-575"/>
      </w:pPr>
      <w:r>
        <w:t>Any maintenance records should contain the following information:</w:t>
      </w:r>
    </w:p>
    <w:p w14:paraId="7E370DBB" w14:textId="44289807" w:rsidR="00D10DC1" w:rsidRDefault="00D10DC1" w:rsidP="001A74C5">
      <w:pPr>
        <w:pStyle w:val="MFBtext"/>
        <w:numPr>
          <w:ilvl w:val="0"/>
          <w:numId w:val="41"/>
        </w:numPr>
        <w:ind w:right="-575"/>
      </w:pPr>
      <w:r>
        <w:t>Record reference.</w:t>
      </w:r>
    </w:p>
    <w:p w14:paraId="2116BA58" w14:textId="645D0FB2" w:rsidR="00D10DC1" w:rsidRDefault="00D10DC1" w:rsidP="001A74C5">
      <w:pPr>
        <w:pStyle w:val="MFBtext"/>
        <w:numPr>
          <w:ilvl w:val="0"/>
          <w:numId w:val="41"/>
        </w:numPr>
        <w:ind w:right="-575"/>
      </w:pPr>
      <w:r>
        <w:t>Name and Address of Caravan Park.</w:t>
      </w:r>
    </w:p>
    <w:p w14:paraId="7FF77BBC" w14:textId="6130009F" w:rsidR="00D10DC1" w:rsidRDefault="00D10DC1" w:rsidP="001A74C5">
      <w:pPr>
        <w:pStyle w:val="MFBtext"/>
        <w:numPr>
          <w:ilvl w:val="0"/>
          <w:numId w:val="41"/>
        </w:numPr>
        <w:ind w:right="-575"/>
      </w:pPr>
      <w:r>
        <w:t>Date of maintenance/inspection.</w:t>
      </w:r>
    </w:p>
    <w:p w14:paraId="5452DD39" w14:textId="0994AF41" w:rsidR="00D10DC1" w:rsidRDefault="00D10DC1" w:rsidP="001A74C5">
      <w:pPr>
        <w:pStyle w:val="MFBtext"/>
        <w:numPr>
          <w:ilvl w:val="0"/>
          <w:numId w:val="41"/>
        </w:numPr>
        <w:ind w:right="-575"/>
      </w:pPr>
      <w:r>
        <w:t>System or equipment identification and location (Possibly a location plan).</w:t>
      </w:r>
    </w:p>
    <w:p w14:paraId="09FDAC5A" w14:textId="2813FBC6" w:rsidR="00D10DC1" w:rsidRDefault="00D10DC1" w:rsidP="001A74C5">
      <w:pPr>
        <w:pStyle w:val="MFBtext"/>
        <w:numPr>
          <w:ilvl w:val="0"/>
          <w:numId w:val="41"/>
        </w:numPr>
        <w:ind w:right="-575"/>
      </w:pPr>
      <w:r>
        <w:lastRenderedPageBreak/>
        <w:t>Frequency of maintenance activity undertaken.</w:t>
      </w:r>
    </w:p>
    <w:p w14:paraId="63C9A799" w14:textId="21AEA662" w:rsidR="00D10DC1" w:rsidRDefault="00D10DC1" w:rsidP="001A74C5">
      <w:pPr>
        <w:pStyle w:val="MFBtext"/>
        <w:numPr>
          <w:ilvl w:val="0"/>
          <w:numId w:val="41"/>
        </w:numPr>
        <w:ind w:right="-575"/>
      </w:pPr>
      <w:r>
        <w:t>Defects identified.</w:t>
      </w:r>
    </w:p>
    <w:p w14:paraId="4A2F8D8B" w14:textId="4431D412" w:rsidR="00D10DC1" w:rsidRDefault="00D10DC1" w:rsidP="001A74C5">
      <w:pPr>
        <w:pStyle w:val="MFBtext"/>
        <w:numPr>
          <w:ilvl w:val="0"/>
          <w:numId w:val="41"/>
        </w:numPr>
        <w:ind w:right="-575"/>
      </w:pPr>
      <w:r>
        <w:t>Name of property owner or the agent.</w:t>
      </w:r>
    </w:p>
    <w:p w14:paraId="1D55FC18" w14:textId="46A1818B" w:rsidR="00D10DC1" w:rsidRDefault="00D10DC1" w:rsidP="001A74C5">
      <w:pPr>
        <w:pStyle w:val="MFBtext"/>
        <w:numPr>
          <w:ilvl w:val="0"/>
          <w:numId w:val="41"/>
        </w:numPr>
        <w:ind w:right="-575"/>
      </w:pPr>
      <w:r>
        <w:t>Name and signature of the service person.</w:t>
      </w:r>
    </w:p>
    <w:p w14:paraId="4B0AB872" w14:textId="497D1497" w:rsidR="00D10DC1" w:rsidRDefault="00D10DC1" w:rsidP="001A74C5">
      <w:pPr>
        <w:pStyle w:val="MFBtext"/>
        <w:numPr>
          <w:ilvl w:val="0"/>
          <w:numId w:val="41"/>
        </w:numPr>
        <w:ind w:right="-575"/>
      </w:pPr>
      <w:r>
        <w:t>Date the record was completed.</w:t>
      </w:r>
    </w:p>
    <w:p w14:paraId="176AAAC6" w14:textId="313A7642" w:rsidR="00D10DC1" w:rsidRDefault="00D10DC1" w:rsidP="00D10DC1">
      <w:pPr>
        <w:pStyle w:val="MFBtext"/>
        <w:ind w:right="-575"/>
      </w:pPr>
      <w:r>
        <w:t>Maintenance records may be electronically based or in the form of “logbooks”.  Hard copy records may be prepared utilising electronic recording systems and such technology is designed to deliver an accurate, accountable, consistent and timely level of service.  As technology in regard to the preparation of maintenance records has advanced considerably in recent years with the advent of purpose-designed software, park owners may want to consider over time adopting electronic record keeping helping manage the maintenance of fire safety systems.</w:t>
      </w:r>
    </w:p>
    <w:p w14:paraId="186348CA" w14:textId="2AD7935A" w:rsidR="00DC22B8" w:rsidRDefault="00DC22B8" w:rsidP="00DC22B8">
      <w:pPr>
        <w:pStyle w:val="Heading2"/>
      </w:pPr>
      <w:bookmarkStart w:id="31" w:name="_Toc61706566"/>
      <w:r>
        <w:t>Maintenance Inspection Frequencies</w:t>
      </w:r>
      <w:bookmarkEnd w:id="31"/>
    </w:p>
    <w:p w14:paraId="089ADCB9" w14:textId="230BAB9C" w:rsidR="00DC22B8" w:rsidRDefault="00DC22B8" w:rsidP="00DC22B8">
      <w:pPr>
        <w:pStyle w:val="MFBtext"/>
        <w:ind w:right="-575"/>
      </w:pPr>
      <w:r>
        <w:t>The following tables</w:t>
      </w:r>
      <w:r w:rsidR="0091558D">
        <w:t xml:space="preserve"> (Tables 2-6)</w:t>
      </w:r>
      <w:r>
        <w:t xml:space="preserve"> provide some basic levels of maintenance for fire safety systems. This table represents only those items nominated within this guide and does not override or replace maintenance determinations that may have been issued in accordance with other legislation. This frequency nominated in this table is the minimum and frequencies may need to be increased and / or varied as a result of the environment in which the systems are operating in. For example; foreshore caravan parks may need to have more frequent maintenance as a result of the corrosive sea air environment has on equipment. </w:t>
      </w:r>
    </w:p>
    <w:p w14:paraId="38124DAB" w14:textId="77777777" w:rsidR="00DC22B8" w:rsidRDefault="00DC22B8" w:rsidP="00DC22B8">
      <w:pPr>
        <w:pStyle w:val="MFBtext"/>
        <w:ind w:right="-575"/>
      </w:pPr>
      <w:r>
        <w:t>Caravan park owners will need to consider the appropriate safety system and equipment listed that is installed in their caravan park. Some of the systems and equipment listed may not apply. The tables do not require that any equipment be installed, but provides some guidance to the level of maintenance where these systems are installed in a park</w:t>
      </w:r>
    </w:p>
    <w:p w14:paraId="653E7DD6" w14:textId="1A59520C" w:rsidR="000C3B05" w:rsidRPr="0091558D" w:rsidRDefault="000C3B05" w:rsidP="000C3B05">
      <w:pPr>
        <w:pStyle w:val="MFBtext"/>
        <w:spacing w:before="0" w:after="120"/>
        <w:ind w:right="-573"/>
        <w:jc w:val="left"/>
        <w:rPr>
          <w:u w:val="single"/>
        </w:rPr>
      </w:pPr>
      <w:r w:rsidRPr="0091558D">
        <w:rPr>
          <w:u w:val="single"/>
        </w:rPr>
        <w:t xml:space="preserve">Table </w:t>
      </w:r>
      <w:r>
        <w:rPr>
          <w:u w:val="single"/>
        </w:rPr>
        <w:t>2</w:t>
      </w:r>
      <w:r w:rsidRPr="0091558D">
        <w:rPr>
          <w:u w:val="single"/>
        </w:rPr>
        <w:t xml:space="preserve"> – </w:t>
      </w:r>
      <w:r>
        <w:rPr>
          <w:u w:val="single"/>
        </w:rPr>
        <w:t>Firefighter Access and Separation</w:t>
      </w:r>
    </w:p>
    <w:tbl>
      <w:tblPr>
        <w:tblStyle w:val="TableGrid"/>
        <w:tblW w:w="8188" w:type="dxa"/>
        <w:tblLook w:val="04A0" w:firstRow="1" w:lastRow="0" w:firstColumn="1" w:lastColumn="0" w:noHBand="0" w:noVBand="1"/>
      </w:tblPr>
      <w:tblGrid>
        <w:gridCol w:w="2235"/>
        <w:gridCol w:w="1984"/>
        <w:gridCol w:w="3969"/>
      </w:tblGrid>
      <w:tr w:rsidR="000C3B05" w14:paraId="49D831EF" w14:textId="77777777" w:rsidTr="00C85945">
        <w:tc>
          <w:tcPr>
            <w:tcW w:w="2235" w:type="dxa"/>
            <w:shd w:val="clear" w:color="auto" w:fill="D9D9D9" w:themeFill="background1" w:themeFillShade="D9"/>
          </w:tcPr>
          <w:p w14:paraId="4B5C588E" w14:textId="0BDE3A00" w:rsidR="000C3B05" w:rsidRPr="00DD0AE3" w:rsidRDefault="00C85945" w:rsidP="00C85945">
            <w:pPr>
              <w:pStyle w:val="MFBtext"/>
              <w:jc w:val="left"/>
              <w:rPr>
                <w:b/>
                <w:bCs/>
                <w:sz w:val="20"/>
                <w:szCs w:val="20"/>
              </w:rPr>
            </w:pPr>
            <w:r w:rsidRPr="00DD0AE3">
              <w:rPr>
                <w:b/>
                <w:bCs/>
                <w:sz w:val="20"/>
                <w:szCs w:val="20"/>
              </w:rPr>
              <w:t>Essential safety measure to be inspected or tested</w:t>
            </w:r>
          </w:p>
        </w:tc>
        <w:tc>
          <w:tcPr>
            <w:tcW w:w="1984" w:type="dxa"/>
            <w:shd w:val="clear" w:color="auto" w:fill="D9D9D9" w:themeFill="background1" w:themeFillShade="D9"/>
          </w:tcPr>
          <w:p w14:paraId="30BE28DD" w14:textId="1F5F1B4A" w:rsidR="000C3B05" w:rsidRPr="00DD0AE3" w:rsidRDefault="00C85945" w:rsidP="00C85945">
            <w:pPr>
              <w:pStyle w:val="MFBtext"/>
              <w:rPr>
                <w:b/>
                <w:bCs/>
                <w:sz w:val="20"/>
                <w:szCs w:val="20"/>
              </w:rPr>
            </w:pPr>
            <w:r w:rsidRPr="00DD0AE3">
              <w:rPr>
                <w:b/>
                <w:bCs/>
                <w:sz w:val="20"/>
                <w:szCs w:val="20"/>
              </w:rPr>
              <w:t>Installation standards/ level of performance</w:t>
            </w:r>
          </w:p>
        </w:tc>
        <w:tc>
          <w:tcPr>
            <w:tcW w:w="3969" w:type="dxa"/>
            <w:shd w:val="clear" w:color="auto" w:fill="D9D9D9" w:themeFill="background1" w:themeFillShade="D9"/>
          </w:tcPr>
          <w:p w14:paraId="0A3261A2" w14:textId="74602683" w:rsidR="000C3B05" w:rsidRPr="00DD0AE3" w:rsidRDefault="00C85945" w:rsidP="00C85945">
            <w:pPr>
              <w:pStyle w:val="MFBtext"/>
              <w:ind w:right="-11"/>
              <w:rPr>
                <w:b/>
                <w:bCs/>
                <w:sz w:val="20"/>
                <w:szCs w:val="20"/>
              </w:rPr>
            </w:pPr>
            <w:r w:rsidRPr="00DD0AE3">
              <w:rPr>
                <w:b/>
                <w:bCs/>
                <w:sz w:val="20"/>
                <w:szCs w:val="20"/>
              </w:rPr>
              <w:t>Nature of inspection or test and Frequency of inspection or test</w:t>
            </w:r>
          </w:p>
        </w:tc>
      </w:tr>
      <w:tr w:rsidR="000C3B05" w14:paraId="7F5FB3B4" w14:textId="77777777" w:rsidTr="00C85945">
        <w:tc>
          <w:tcPr>
            <w:tcW w:w="2235" w:type="dxa"/>
          </w:tcPr>
          <w:p w14:paraId="06006C81" w14:textId="1B959C17" w:rsidR="000C3B05" w:rsidRPr="00DD0AE3" w:rsidRDefault="00C85945" w:rsidP="00C85945">
            <w:pPr>
              <w:pStyle w:val="MFBtext"/>
              <w:ind w:right="-575"/>
              <w:rPr>
                <w:sz w:val="20"/>
                <w:szCs w:val="20"/>
              </w:rPr>
            </w:pPr>
            <w:r w:rsidRPr="00DD0AE3">
              <w:rPr>
                <w:sz w:val="20"/>
                <w:szCs w:val="20"/>
              </w:rPr>
              <w:t>Fire Fighter Access</w:t>
            </w:r>
          </w:p>
        </w:tc>
        <w:tc>
          <w:tcPr>
            <w:tcW w:w="1984" w:type="dxa"/>
          </w:tcPr>
          <w:p w14:paraId="594F39B3" w14:textId="5453B355" w:rsidR="000C3B05" w:rsidRPr="00DD0AE3" w:rsidRDefault="00C85945" w:rsidP="00DD0AE3">
            <w:pPr>
              <w:pStyle w:val="MFBtext"/>
              <w:ind w:right="29"/>
              <w:rPr>
                <w:sz w:val="20"/>
                <w:szCs w:val="20"/>
              </w:rPr>
            </w:pPr>
            <w:r w:rsidRPr="00DD0AE3">
              <w:rPr>
                <w:sz w:val="20"/>
                <w:szCs w:val="20"/>
              </w:rPr>
              <w:t xml:space="preserve">Caravan </w:t>
            </w:r>
            <w:r w:rsidR="00DD0AE3">
              <w:rPr>
                <w:sz w:val="20"/>
                <w:szCs w:val="20"/>
              </w:rPr>
              <w:t>p</w:t>
            </w:r>
            <w:r w:rsidRPr="00DD0AE3">
              <w:rPr>
                <w:sz w:val="20"/>
                <w:szCs w:val="20"/>
              </w:rPr>
              <w:t xml:space="preserve">ark </w:t>
            </w:r>
            <w:r w:rsidR="00DD0AE3">
              <w:rPr>
                <w:sz w:val="20"/>
                <w:szCs w:val="20"/>
              </w:rPr>
              <w:t>fire safety g</w:t>
            </w:r>
            <w:r w:rsidRPr="00DD0AE3">
              <w:rPr>
                <w:sz w:val="20"/>
                <w:szCs w:val="20"/>
              </w:rPr>
              <w:t>uidelines</w:t>
            </w:r>
          </w:p>
        </w:tc>
        <w:tc>
          <w:tcPr>
            <w:tcW w:w="3969" w:type="dxa"/>
          </w:tcPr>
          <w:p w14:paraId="4F6561A4" w14:textId="16102132" w:rsidR="000C3B05" w:rsidRPr="00DD0AE3" w:rsidRDefault="00C85945" w:rsidP="00C85945">
            <w:pPr>
              <w:pStyle w:val="MFBtext"/>
              <w:rPr>
                <w:sz w:val="20"/>
                <w:szCs w:val="20"/>
              </w:rPr>
            </w:pPr>
            <w:r w:rsidRPr="00DD0AE3">
              <w:rPr>
                <w:b/>
                <w:bCs/>
                <w:sz w:val="20"/>
                <w:szCs w:val="20"/>
              </w:rPr>
              <w:t>Annual inspection</w:t>
            </w:r>
            <w:r w:rsidRPr="00DD0AE3">
              <w:rPr>
                <w:sz w:val="20"/>
                <w:szCs w:val="20"/>
              </w:rPr>
              <w:t xml:space="preserve"> to ensure that clearance and access has been maintained. That no storage of materials has occurred within the fire separation requirements.</w:t>
            </w:r>
          </w:p>
        </w:tc>
      </w:tr>
    </w:tbl>
    <w:p w14:paraId="71B3BE33" w14:textId="6FAD44E3" w:rsidR="0091558D" w:rsidRDefault="0091558D" w:rsidP="00D10DC1">
      <w:pPr>
        <w:pStyle w:val="MFBtext"/>
        <w:ind w:right="-575"/>
      </w:pPr>
    </w:p>
    <w:p w14:paraId="6538B0F3" w14:textId="4AE9371D" w:rsidR="000C3B05" w:rsidRDefault="000C3B05" w:rsidP="00D10DC1">
      <w:pPr>
        <w:pStyle w:val="MFBtext"/>
        <w:ind w:right="-575"/>
      </w:pPr>
    </w:p>
    <w:p w14:paraId="640ECEFC" w14:textId="77777777" w:rsidR="00C85945" w:rsidRDefault="00C85945">
      <w:pPr>
        <w:rPr>
          <w:rFonts w:ascii="Arial" w:hAnsi="Arial" w:cs="Arial"/>
          <w:sz w:val="22"/>
          <w:szCs w:val="22"/>
          <w:u w:val="single"/>
        </w:rPr>
      </w:pPr>
      <w:r>
        <w:rPr>
          <w:u w:val="single"/>
        </w:rPr>
        <w:br w:type="page"/>
      </w:r>
    </w:p>
    <w:p w14:paraId="6FF42F65" w14:textId="1CC8F294" w:rsidR="000C3B05" w:rsidRPr="000C3B05" w:rsidRDefault="000C3B05" w:rsidP="000C3B05">
      <w:pPr>
        <w:pStyle w:val="MFBtext"/>
        <w:spacing w:before="0" w:after="120"/>
        <w:ind w:right="-573"/>
        <w:jc w:val="left"/>
        <w:rPr>
          <w:u w:val="single"/>
        </w:rPr>
      </w:pPr>
      <w:r w:rsidRPr="000C3B05">
        <w:rPr>
          <w:u w:val="single"/>
        </w:rPr>
        <w:lastRenderedPageBreak/>
        <w:t>Table 3 – Fire Vehicle Access and Navigation</w:t>
      </w:r>
    </w:p>
    <w:tbl>
      <w:tblPr>
        <w:tblStyle w:val="TableGrid"/>
        <w:tblW w:w="8188" w:type="dxa"/>
        <w:tblLook w:val="04A0" w:firstRow="1" w:lastRow="0" w:firstColumn="1" w:lastColumn="0" w:noHBand="0" w:noVBand="1"/>
      </w:tblPr>
      <w:tblGrid>
        <w:gridCol w:w="2235"/>
        <w:gridCol w:w="1984"/>
        <w:gridCol w:w="3969"/>
      </w:tblGrid>
      <w:tr w:rsidR="00C85945" w14:paraId="4E0EDE81" w14:textId="77777777" w:rsidTr="00C85945">
        <w:tc>
          <w:tcPr>
            <w:tcW w:w="2235" w:type="dxa"/>
            <w:shd w:val="clear" w:color="auto" w:fill="D9D9D9" w:themeFill="background1" w:themeFillShade="D9"/>
          </w:tcPr>
          <w:p w14:paraId="16B5F368" w14:textId="77777777" w:rsidR="00C85945" w:rsidRPr="00DD0AE3" w:rsidRDefault="00C85945" w:rsidP="00C85945">
            <w:pPr>
              <w:pStyle w:val="MFBtext"/>
              <w:jc w:val="left"/>
              <w:rPr>
                <w:b/>
                <w:bCs/>
                <w:sz w:val="20"/>
                <w:szCs w:val="20"/>
              </w:rPr>
            </w:pPr>
            <w:r w:rsidRPr="00DD0AE3">
              <w:rPr>
                <w:b/>
                <w:bCs/>
                <w:sz w:val="20"/>
                <w:szCs w:val="20"/>
              </w:rPr>
              <w:t>Essential safety measure to be inspected or tested</w:t>
            </w:r>
          </w:p>
        </w:tc>
        <w:tc>
          <w:tcPr>
            <w:tcW w:w="1984" w:type="dxa"/>
            <w:shd w:val="clear" w:color="auto" w:fill="D9D9D9" w:themeFill="background1" w:themeFillShade="D9"/>
          </w:tcPr>
          <w:p w14:paraId="5D47882A" w14:textId="77777777" w:rsidR="00C85945" w:rsidRPr="00DD0AE3" w:rsidRDefault="00C85945" w:rsidP="00C85945">
            <w:pPr>
              <w:pStyle w:val="MFBtext"/>
              <w:jc w:val="left"/>
              <w:rPr>
                <w:b/>
                <w:bCs/>
                <w:sz w:val="20"/>
                <w:szCs w:val="20"/>
              </w:rPr>
            </w:pPr>
            <w:r w:rsidRPr="00DD0AE3">
              <w:rPr>
                <w:b/>
                <w:bCs/>
                <w:sz w:val="20"/>
                <w:szCs w:val="20"/>
              </w:rPr>
              <w:t>Installation standards/ level of performance</w:t>
            </w:r>
          </w:p>
        </w:tc>
        <w:tc>
          <w:tcPr>
            <w:tcW w:w="3969" w:type="dxa"/>
            <w:shd w:val="clear" w:color="auto" w:fill="D9D9D9" w:themeFill="background1" w:themeFillShade="D9"/>
          </w:tcPr>
          <w:p w14:paraId="1C3F939E" w14:textId="77777777" w:rsidR="00C85945" w:rsidRPr="00DD0AE3" w:rsidRDefault="00C85945" w:rsidP="00C85945">
            <w:pPr>
              <w:pStyle w:val="MFBtext"/>
              <w:ind w:right="-11"/>
              <w:jc w:val="left"/>
              <w:rPr>
                <w:b/>
                <w:bCs/>
                <w:sz w:val="20"/>
                <w:szCs w:val="20"/>
              </w:rPr>
            </w:pPr>
            <w:r w:rsidRPr="00DD0AE3">
              <w:rPr>
                <w:b/>
                <w:bCs/>
                <w:sz w:val="20"/>
                <w:szCs w:val="20"/>
              </w:rPr>
              <w:t>Nature of inspection or test and Frequency of inspection or test</w:t>
            </w:r>
          </w:p>
        </w:tc>
      </w:tr>
      <w:tr w:rsidR="00C85945" w14:paraId="0A8EAE03" w14:textId="77777777" w:rsidTr="00AA60BD">
        <w:tc>
          <w:tcPr>
            <w:tcW w:w="2235" w:type="dxa"/>
          </w:tcPr>
          <w:p w14:paraId="2B7AC6FE" w14:textId="50FAEF94" w:rsidR="00C85945" w:rsidRPr="00DD0AE3" w:rsidRDefault="00C85945" w:rsidP="00C85945">
            <w:pPr>
              <w:pStyle w:val="MFBtext"/>
              <w:ind w:right="-575"/>
              <w:jc w:val="left"/>
              <w:rPr>
                <w:sz w:val="20"/>
                <w:szCs w:val="20"/>
              </w:rPr>
            </w:pPr>
            <w:r w:rsidRPr="00DD0AE3">
              <w:rPr>
                <w:sz w:val="20"/>
                <w:szCs w:val="20"/>
              </w:rPr>
              <w:t xml:space="preserve">Fire vehicle access  </w:t>
            </w:r>
          </w:p>
        </w:tc>
        <w:tc>
          <w:tcPr>
            <w:tcW w:w="1984" w:type="dxa"/>
          </w:tcPr>
          <w:p w14:paraId="2030C6BB" w14:textId="564FA292" w:rsidR="00C85945" w:rsidRPr="00DD0AE3" w:rsidRDefault="00C85945" w:rsidP="00DD0AE3">
            <w:pPr>
              <w:pStyle w:val="MFBtext"/>
              <w:ind w:right="29"/>
              <w:jc w:val="left"/>
              <w:rPr>
                <w:sz w:val="20"/>
                <w:szCs w:val="20"/>
              </w:rPr>
            </w:pPr>
            <w:r w:rsidRPr="00DD0AE3">
              <w:rPr>
                <w:sz w:val="20"/>
                <w:szCs w:val="20"/>
              </w:rPr>
              <w:t xml:space="preserve">Caravan </w:t>
            </w:r>
            <w:r w:rsidR="00DD0AE3">
              <w:rPr>
                <w:sz w:val="20"/>
                <w:szCs w:val="20"/>
              </w:rPr>
              <w:t>p</w:t>
            </w:r>
            <w:r w:rsidRPr="00DD0AE3">
              <w:rPr>
                <w:sz w:val="20"/>
                <w:szCs w:val="20"/>
              </w:rPr>
              <w:t xml:space="preserve">ark </w:t>
            </w:r>
            <w:r w:rsidR="00DD0AE3">
              <w:rPr>
                <w:sz w:val="20"/>
                <w:szCs w:val="20"/>
              </w:rPr>
              <w:t>fire safety g</w:t>
            </w:r>
            <w:r w:rsidRPr="00DD0AE3">
              <w:rPr>
                <w:sz w:val="20"/>
                <w:szCs w:val="20"/>
              </w:rPr>
              <w:t>uidelines</w:t>
            </w:r>
          </w:p>
        </w:tc>
        <w:tc>
          <w:tcPr>
            <w:tcW w:w="3969" w:type="dxa"/>
          </w:tcPr>
          <w:p w14:paraId="0A44C037" w14:textId="3D64A205" w:rsidR="00C85945" w:rsidRPr="00DD0AE3" w:rsidRDefault="00C85945" w:rsidP="00C85945">
            <w:pPr>
              <w:spacing w:before="120" w:after="240"/>
              <w:rPr>
                <w:rFonts w:ascii="Arial" w:hAnsi="Arial" w:cs="Arial"/>
                <w:sz w:val="20"/>
                <w:szCs w:val="20"/>
              </w:rPr>
            </w:pPr>
            <w:r w:rsidRPr="00DD0AE3">
              <w:rPr>
                <w:rFonts w:ascii="Arial" w:hAnsi="Arial" w:cs="Arial"/>
                <w:b/>
                <w:bCs/>
                <w:sz w:val="20"/>
                <w:szCs w:val="20"/>
              </w:rPr>
              <w:t>Annual inspection</w:t>
            </w:r>
            <w:r w:rsidRPr="00DD0AE3">
              <w:rPr>
                <w:rFonts w:ascii="Arial" w:hAnsi="Arial" w:cs="Arial"/>
                <w:sz w:val="20"/>
                <w:szCs w:val="20"/>
              </w:rPr>
              <w:t xml:space="preserve"> to ensure that clearances and access has been maintained. No obstruction occurred and roadways are in good order.</w:t>
            </w:r>
          </w:p>
        </w:tc>
      </w:tr>
      <w:tr w:rsidR="00C85945" w14:paraId="4B6A3186" w14:textId="77777777" w:rsidTr="00AA60BD">
        <w:tc>
          <w:tcPr>
            <w:tcW w:w="2235" w:type="dxa"/>
          </w:tcPr>
          <w:p w14:paraId="67340108" w14:textId="21AD3578" w:rsidR="00C85945" w:rsidRPr="00DD0AE3" w:rsidRDefault="00C85945" w:rsidP="00C85945">
            <w:pPr>
              <w:pStyle w:val="MFBtext"/>
              <w:jc w:val="left"/>
              <w:rPr>
                <w:sz w:val="20"/>
                <w:szCs w:val="20"/>
              </w:rPr>
            </w:pPr>
            <w:r w:rsidRPr="00DD0AE3">
              <w:rPr>
                <w:sz w:val="20"/>
                <w:szCs w:val="20"/>
              </w:rPr>
              <w:t>Fire vehicle navigation aids</w:t>
            </w:r>
          </w:p>
        </w:tc>
        <w:tc>
          <w:tcPr>
            <w:tcW w:w="1984" w:type="dxa"/>
          </w:tcPr>
          <w:p w14:paraId="511881F2" w14:textId="0DB5F453" w:rsidR="00C85945" w:rsidRPr="00DD0AE3" w:rsidRDefault="00DD0AE3" w:rsidP="00DD0AE3">
            <w:pPr>
              <w:pStyle w:val="MFBtext"/>
              <w:ind w:right="29"/>
              <w:jc w:val="left"/>
              <w:rPr>
                <w:sz w:val="20"/>
                <w:szCs w:val="20"/>
              </w:rPr>
            </w:pPr>
            <w:r w:rsidRPr="00DD0AE3">
              <w:rPr>
                <w:sz w:val="20"/>
                <w:szCs w:val="20"/>
              </w:rPr>
              <w:t xml:space="preserve">Caravan </w:t>
            </w:r>
            <w:r>
              <w:rPr>
                <w:sz w:val="20"/>
                <w:szCs w:val="20"/>
              </w:rPr>
              <w:t>p</w:t>
            </w:r>
            <w:r w:rsidRPr="00DD0AE3">
              <w:rPr>
                <w:sz w:val="20"/>
                <w:szCs w:val="20"/>
              </w:rPr>
              <w:t xml:space="preserve">ark </w:t>
            </w:r>
            <w:r>
              <w:rPr>
                <w:sz w:val="20"/>
                <w:szCs w:val="20"/>
              </w:rPr>
              <w:t>fire safety g</w:t>
            </w:r>
            <w:r w:rsidRPr="00DD0AE3">
              <w:rPr>
                <w:sz w:val="20"/>
                <w:szCs w:val="20"/>
              </w:rPr>
              <w:t>uidelines</w:t>
            </w:r>
          </w:p>
        </w:tc>
        <w:tc>
          <w:tcPr>
            <w:tcW w:w="3969" w:type="dxa"/>
          </w:tcPr>
          <w:p w14:paraId="343E0C4A" w14:textId="4F83FAFF" w:rsidR="00C85945" w:rsidRPr="00DD0AE3" w:rsidRDefault="00C85945" w:rsidP="00C85945">
            <w:pPr>
              <w:spacing w:before="120" w:after="240"/>
              <w:rPr>
                <w:rFonts w:ascii="Arial" w:hAnsi="Arial" w:cs="Arial"/>
                <w:sz w:val="20"/>
                <w:szCs w:val="20"/>
              </w:rPr>
            </w:pPr>
            <w:r w:rsidRPr="00DD0AE3">
              <w:rPr>
                <w:rFonts w:ascii="Arial" w:hAnsi="Arial" w:cs="Arial"/>
                <w:b/>
                <w:bCs/>
                <w:sz w:val="20"/>
                <w:szCs w:val="20"/>
              </w:rPr>
              <w:t>Annual Inspection</w:t>
            </w:r>
            <w:r w:rsidRPr="00DD0AE3">
              <w:rPr>
                <w:rFonts w:ascii="Arial" w:hAnsi="Arial" w:cs="Arial"/>
                <w:sz w:val="20"/>
                <w:szCs w:val="20"/>
              </w:rPr>
              <w:t xml:space="preserve"> to ensure that signage and other aids are in approved locations and in good working order.</w:t>
            </w:r>
          </w:p>
        </w:tc>
      </w:tr>
    </w:tbl>
    <w:p w14:paraId="41A7BA4F" w14:textId="5AA3502D" w:rsidR="000C3B05" w:rsidRDefault="000C3B05" w:rsidP="00D10DC1">
      <w:pPr>
        <w:pStyle w:val="MFBtext"/>
        <w:ind w:right="-575"/>
      </w:pPr>
    </w:p>
    <w:p w14:paraId="4647A244" w14:textId="48B2121A" w:rsidR="000C3B05" w:rsidRPr="000C3B05" w:rsidRDefault="000C3B05" w:rsidP="000C3B05">
      <w:pPr>
        <w:pStyle w:val="MFBtext"/>
        <w:spacing w:before="0" w:after="120"/>
        <w:ind w:right="-573"/>
        <w:jc w:val="left"/>
        <w:rPr>
          <w:u w:val="single"/>
        </w:rPr>
      </w:pPr>
      <w:r w:rsidRPr="000C3B05">
        <w:rPr>
          <w:u w:val="single"/>
        </w:rPr>
        <w:t>Table 4 – Fire Separation</w:t>
      </w:r>
    </w:p>
    <w:tbl>
      <w:tblPr>
        <w:tblStyle w:val="TableGrid"/>
        <w:tblW w:w="8188" w:type="dxa"/>
        <w:tblLook w:val="04A0" w:firstRow="1" w:lastRow="0" w:firstColumn="1" w:lastColumn="0" w:noHBand="0" w:noVBand="1"/>
      </w:tblPr>
      <w:tblGrid>
        <w:gridCol w:w="2235"/>
        <w:gridCol w:w="1984"/>
        <w:gridCol w:w="3969"/>
      </w:tblGrid>
      <w:tr w:rsidR="00C85945" w14:paraId="58728F3E" w14:textId="77777777" w:rsidTr="003E71AD">
        <w:tc>
          <w:tcPr>
            <w:tcW w:w="2235" w:type="dxa"/>
            <w:shd w:val="clear" w:color="auto" w:fill="D9D9D9" w:themeFill="background1" w:themeFillShade="D9"/>
          </w:tcPr>
          <w:p w14:paraId="1EB66D21" w14:textId="77777777" w:rsidR="00C85945" w:rsidRPr="00DD0AE3" w:rsidRDefault="00C85945" w:rsidP="00C85945">
            <w:pPr>
              <w:pStyle w:val="MFBtext"/>
              <w:jc w:val="left"/>
              <w:rPr>
                <w:b/>
                <w:bCs/>
                <w:sz w:val="20"/>
                <w:szCs w:val="20"/>
              </w:rPr>
            </w:pPr>
            <w:r w:rsidRPr="00DD0AE3">
              <w:rPr>
                <w:b/>
                <w:bCs/>
                <w:sz w:val="20"/>
                <w:szCs w:val="20"/>
              </w:rPr>
              <w:t>Essential safety measure to be inspected or tested</w:t>
            </w:r>
          </w:p>
        </w:tc>
        <w:tc>
          <w:tcPr>
            <w:tcW w:w="1984" w:type="dxa"/>
            <w:shd w:val="clear" w:color="auto" w:fill="D9D9D9" w:themeFill="background1" w:themeFillShade="D9"/>
          </w:tcPr>
          <w:p w14:paraId="57853BC4" w14:textId="77777777" w:rsidR="00C85945" w:rsidRPr="00DD0AE3" w:rsidRDefault="00C85945" w:rsidP="00C85945">
            <w:pPr>
              <w:pStyle w:val="MFBtext"/>
              <w:jc w:val="left"/>
              <w:rPr>
                <w:b/>
                <w:bCs/>
                <w:sz w:val="20"/>
                <w:szCs w:val="20"/>
              </w:rPr>
            </w:pPr>
            <w:r w:rsidRPr="00DD0AE3">
              <w:rPr>
                <w:b/>
                <w:bCs/>
                <w:sz w:val="20"/>
                <w:szCs w:val="20"/>
              </w:rPr>
              <w:t>Installation standards/ level of performance</w:t>
            </w:r>
          </w:p>
        </w:tc>
        <w:tc>
          <w:tcPr>
            <w:tcW w:w="3969" w:type="dxa"/>
            <w:shd w:val="clear" w:color="auto" w:fill="D9D9D9" w:themeFill="background1" w:themeFillShade="D9"/>
          </w:tcPr>
          <w:p w14:paraId="2D52B18F" w14:textId="77777777" w:rsidR="00C85945" w:rsidRPr="00DD0AE3" w:rsidRDefault="00C85945" w:rsidP="00C85945">
            <w:pPr>
              <w:pStyle w:val="MFBtext"/>
              <w:ind w:right="-11"/>
              <w:jc w:val="left"/>
              <w:rPr>
                <w:b/>
                <w:bCs/>
                <w:sz w:val="20"/>
                <w:szCs w:val="20"/>
              </w:rPr>
            </w:pPr>
            <w:r w:rsidRPr="00DD0AE3">
              <w:rPr>
                <w:b/>
                <w:bCs/>
                <w:sz w:val="20"/>
                <w:szCs w:val="20"/>
              </w:rPr>
              <w:t>Nature of inspection or test and Frequency of inspection or test</w:t>
            </w:r>
          </w:p>
        </w:tc>
      </w:tr>
      <w:tr w:rsidR="00C85945" w14:paraId="737ECC74" w14:textId="77777777" w:rsidTr="00AA60BD">
        <w:tc>
          <w:tcPr>
            <w:tcW w:w="2235" w:type="dxa"/>
          </w:tcPr>
          <w:p w14:paraId="3DEE24A0" w14:textId="0AA4FB83" w:rsidR="00C85945" w:rsidRPr="00DD0AE3" w:rsidRDefault="00DD0AE3" w:rsidP="00C85945">
            <w:pPr>
              <w:pStyle w:val="MFBtext"/>
              <w:ind w:right="-575"/>
              <w:jc w:val="left"/>
              <w:rPr>
                <w:sz w:val="20"/>
                <w:szCs w:val="20"/>
              </w:rPr>
            </w:pPr>
            <w:r w:rsidRPr="00DD0AE3">
              <w:rPr>
                <w:sz w:val="20"/>
                <w:szCs w:val="20"/>
              </w:rPr>
              <w:t>Fire  Separation</w:t>
            </w:r>
          </w:p>
        </w:tc>
        <w:tc>
          <w:tcPr>
            <w:tcW w:w="1984" w:type="dxa"/>
          </w:tcPr>
          <w:p w14:paraId="73FFE590" w14:textId="03F93353" w:rsidR="00C85945" w:rsidRPr="00DD0AE3" w:rsidRDefault="00DD0AE3" w:rsidP="00DD0AE3">
            <w:pPr>
              <w:pStyle w:val="MFBtext"/>
              <w:jc w:val="left"/>
              <w:rPr>
                <w:sz w:val="20"/>
                <w:szCs w:val="20"/>
              </w:rPr>
            </w:pPr>
            <w:r w:rsidRPr="00DD0AE3">
              <w:rPr>
                <w:sz w:val="20"/>
                <w:szCs w:val="20"/>
              </w:rPr>
              <w:t xml:space="preserve">Caravan </w:t>
            </w:r>
            <w:r>
              <w:rPr>
                <w:sz w:val="20"/>
                <w:szCs w:val="20"/>
              </w:rPr>
              <w:t>p</w:t>
            </w:r>
            <w:r w:rsidRPr="00DD0AE3">
              <w:rPr>
                <w:sz w:val="20"/>
                <w:szCs w:val="20"/>
              </w:rPr>
              <w:t xml:space="preserve">ark </w:t>
            </w:r>
            <w:r>
              <w:rPr>
                <w:sz w:val="20"/>
                <w:szCs w:val="20"/>
              </w:rPr>
              <w:t>fire safety g</w:t>
            </w:r>
            <w:r w:rsidRPr="00DD0AE3">
              <w:rPr>
                <w:sz w:val="20"/>
                <w:szCs w:val="20"/>
              </w:rPr>
              <w:t>uidelines</w:t>
            </w:r>
          </w:p>
        </w:tc>
        <w:tc>
          <w:tcPr>
            <w:tcW w:w="3969" w:type="dxa"/>
          </w:tcPr>
          <w:p w14:paraId="3B16C48B" w14:textId="6F2EAAF0" w:rsidR="00C85945" w:rsidRPr="00DD0AE3" w:rsidRDefault="00DD0AE3" w:rsidP="00DD0AE3">
            <w:pPr>
              <w:pStyle w:val="MFBtext"/>
              <w:jc w:val="left"/>
              <w:rPr>
                <w:sz w:val="20"/>
                <w:szCs w:val="20"/>
              </w:rPr>
            </w:pPr>
            <w:r w:rsidRPr="00DD0AE3">
              <w:rPr>
                <w:b/>
                <w:bCs/>
                <w:sz w:val="20"/>
                <w:szCs w:val="20"/>
              </w:rPr>
              <w:t>Annual Inspection</w:t>
            </w:r>
            <w:r w:rsidRPr="00DD0AE3">
              <w:rPr>
                <w:sz w:val="20"/>
                <w:szCs w:val="20"/>
              </w:rPr>
              <w:t xml:space="preserve"> to ensure that separation has been maintained as approved. That no storage of materials has occurred within the fire separation requirements.</w:t>
            </w:r>
          </w:p>
        </w:tc>
      </w:tr>
    </w:tbl>
    <w:p w14:paraId="0833DA8F" w14:textId="48545F0A" w:rsidR="000C3B05" w:rsidRDefault="000C3B05" w:rsidP="00D10DC1">
      <w:pPr>
        <w:pStyle w:val="MFBtext"/>
        <w:ind w:right="-575"/>
      </w:pPr>
    </w:p>
    <w:p w14:paraId="67CEDA39" w14:textId="0EFB66CF" w:rsidR="000C3B05" w:rsidRPr="000C3B05" w:rsidRDefault="000C3B05" w:rsidP="000C3B05">
      <w:pPr>
        <w:pStyle w:val="MFBtext"/>
        <w:spacing w:before="0" w:after="120"/>
        <w:ind w:right="-573"/>
        <w:jc w:val="left"/>
        <w:rPr>
          <w:u w:val="single"/>
        </w:rPr>
      </w:pPr>
      <w:r w:rsidRPr="000C3B05">
        <w:rPr>
          <w:u w:val="single"/>
        </w:rPr>
        <w:t>Table 5 – Fire Equipment</w:t>
      </w:r>
    </w:p>
    <w:tbl>
      <w:tblPr>
        <w:tblStyle w:val="TableGrid"/>
        <w:tblW w:w="8188" w:type="dxa"/>
        <w:tblLook w:val="04A0" w:firstRow="1" w:lastRow="0" w:firstColumn="1" w:lastColumn="0" w:noHBand="0" w:noVBand="1"/>
      </w:tblPr>
      <w:tblGrid>
        <w:gridCol w:w="2235"/>
        <w:gridCol w:w="1984"/>
        <w:gridCol w:w="3969"/>
      </w:tblGrid>
      <w:tr w:rsidR="00C85945" w14:paraId="4AD2DD18" w14:textId="77777777" w:rsidTr="003E71AD">
        <w:tc>
          <w:tcPr>
            <w:tcW w:w="2235" w:type="dxa"/>
            <w:shd w:val="clear" w:color="auto" w:fill="D9D9D9" w:themeFill="background1" w:themeFillShade="D9"/>
          </w:tcPr>
          <w:p w14:paraId="627674AD" w14:textId="77777777" w:rsidR="00C85945" w:rsidRPr="00DD0AE3" w:rsidRDefault="00C85945" w:rsidP="00DD0AE3">
            <w:pPr>
              <w:pStyle w:val="MFBtext"/>
              <w:jc w:val="left"/>
              <w:rPr>
                <w:b/>
                <w:bCs/>
                <w:sz w:val="20"/>
                <w:szCs w:val="20"/>
              </w:rPr>
            </w:pPr>
            <w:r w:rsidRPr="00DD0AE3">
              <w:rPr>
                <w:b/>
                <w:bCs/>
                <w:sz w:val="20"/>
                <w:szCs w:val="20"/>
              </w:rPr>
              <w:t>Essential safety measure to be inspected or tested</w:t>
            </w:r>
          </w:p>
        </w:tc>
        <w:tc>
          <w:tcPr>
            <w:tcW w:w="1984" w:type="dxa"/>
            <w:shd w:val="clear" w:color="auto" w:fill="D9D9D9" w:themeFill="background1" w:themeFillShade="D9"/>
          </w:tcPr>
          <w:p w14:paraId="7566F878" w14:textId="77777777" w:rsidR="00C85945" w:rsidRPr="00DD0AE3" w:rsidRDefault="00C85945" w:rsidP="00DD0AE3">
            <w:pPr>
              <w:pStyle w:val="MFBtext"/>
              <w:jc w:val="left"/>
              <w:rPr>
                <w:b/>
                <w:bCs/>
                <w:sz w:val="20"/>
                <w:szCs w:val="20"/>
              </w:rPr>
            </w:pPr>
            <w:r w:rsidRPr="00DD0AE3">
              <w:rPr>
                <w:b/>
                <w:bCs/>
                <w:sz w:val="20"/>
                <w:szCs w:val="20"/>
              </w:rPr>
              <w:t>Installation standards/ level of performance</w:t>
            </w:r>
          </w:p>
        </w:tc>
        <w:tc>
          <w:tcPr>
            <w:tcW w:w="3969" w:type="dxa"/>
            <w:shd w:val="clear" w:color="auto" w:fill="D9D9D9" w:themeFill="background1" w:themeFillShade="D9"/>
          </w:tcPr>
          <w:p w14:paraId="0A571BD1" w14:textId="77777777" w:rsidR="00C85945" w:rsidRPr="00DD0AE3" w:rsidRDefault="00C85945" w:rsidP="00DD0AE3">
            <w:pPr>
              <w:pStyle w:val="MFBtext"/>
              <w:ind w:right="-11"/>
              <w:jc w:val="left"/>
              <w:rPr>
                <w:b/>
                <w:bCs/>
                <w:sz w:val="20"/>
                <w:szCs w:val="20"/>
              </w:rPr>
            </w:pPr>
            <w:r w:rsidRPr="00DD0AE3">
              <w:rPr>
                <w:b/>
                <w:bCs/>
                <w:sz w:val="20"/>
                <w:szCs w:val="20"/>
              </w:rPr>
              <w:t>Nature of inspection or test and Frequency of inspection or test</w:t>
            </w:r>
          </w:p>
        </w:tc>
      </w:tr>
      <w:tr w:rsidR="00C85945" w14:paraId="732ABE97" w14:textId="77777777" w:rsidTr="00AA60BD">
        <w:tc>
          <w:tcPr>
            <w:tcW w:w="2235" w:type="dxa"/>
          </w:tcPr>
          <w:p w14:paraId="1678B617" w14:textId="1F2DE41C" w:rsidR="00C85945" w:rsidRPr="00DD0AE3" w:rsidRDefault="00DD0AE3" w:rsidP="00DD0AE3">
            <w:pPr>
              <w:pStyle w:val="MFBtext"/>
              <w:ind w:right="31"/>
              <w:jc w:val="left"/>
              <w:rPr>
                <w:sz w:val="20"/>
                <w:szCs w:val="20"/>
              </w:rPr>
            </w:pPr>
            <w:r w:rsidRPr="00DD0AE3">
              <w:rPr>
                <w:sz w:val="20"/>
                <w:szCs w:val="20"/>
              </w:rPr>
              <w:t>Fire extinguishers (portable)</w:t>
            </w:r>
          </w:p>
        </w:tc>
        <w:tc>
          <w:tcPr>
            <w:tcW w:w="1984" w:type="dxa"/>
          </w:tcPr>
          <w:p w14:paraId="08A561D5" w14:textId="77777777" w:rsidR="00DD0AE3" w:rsidRDefault="00DD0AE3" w:rsidP="00DD0AE3">
            <w:pPr>
              <w:pStyle w:val="MFBtext"/>
              <w:jc w:val="left"/>
              <w:rPr>
                <w:sz w:val="20"/>
                <w:szCs w:val="20"/>
              </w:rPr>
            </w:pPr>
            <w:r w:rsidRPr="00DD0AE3">
              <w:rPr>
                <w:sz w:val="20"/>
                <w:szCs w:val="20"/>
              </w:rPr>
              <w:t xml:space="preserve">AS 2444 </w:t>
            </w:r>
          </w:p>
          <w:p w14:paraId="2FEE5810" w14:textId="4B048D16" w:rsidR="00C85945" w:rsidRPr="00DD0AE3" w:rsidRDefault="00DD0AE3" w:rsidP="00DD0AE3">
            <w:pPr>
              <w:pStyle w:val="MFBtext"/>
              <w:jc w:val="left"/>
              <w:rPr>
                <w:sz w:val="20"/>
                <w:szCs w:val="20"/>
              </w:rPr>
            </w:pPr>
            <w:r w:rsidRPr="00DD0AE3">
              <w:rPr>
                <w:sz w:val="20"/>
                <w:szCs w:val="20"/>
              </w:rPr>
              <w:t>(As published at the time of installation)</w:t>
            </w:r>
          </w:p>
        </w:tc>
        <w:tc>
          <w:tcPr>
            <w:tcW w:w="3969" w:type="dxa"/>
          </w:tcPr>
          <w:p w14:paraId="18C64E3B" w14:textId="77777777" w:rsidR="00DD0AE3" w:rsidRDefault="00DD0AE3" w:rsidP="00DD0AE3">
            <w:pPr>
              <w:pStyle w:val="MFBtext"/>
              <w:jc w:val="left"/>
              <w:rPr>
                <w:sz w:val="20"/>
                <w:szCs w:val="20"/>
              </w:rPr>
            </w:pPr>
            <w:r w:rsidRPr="00DD0AE3">
              <w:rPr>
                <w:sz w:val="20"/>
                <w:szCs w:val="20"/>
              </w:rPr>
              <w:t xml:space="preserve">As per  AS1851 Maintenance of Fire Protection System and Equipment </w:t>
            </w:r>
          </w:p>
          <w:p w14:paraId="65B53121" w14:textId="257BC877" w:rsidR="00C85945" w:rsidRPr="00DD0AE3" w:rsidRDefault="00DD0AE3" w:rsidP="00DD0AE3">
            <w:pPr>
              <w:pStyle w:val="MFBtext"/>
              <w:jc w:val="left"/>
              <w:rPr>
                <w:sz w:val="20"/>
                <w:szCs w:val="20"/>
              </w:rPr>
            </w:pPr>
            <w:r w:rsidRPr="00DD0AE3">
              <w:rPr>
                <w:sz w:val="20"/>
                <w:szCs w:val="20"/>
              </w:rPr>
              <w:t>(As published at the time of installation)</w:t>
            </w:r>
          </w:p>
        </w:tc>
      </w:tr>
      <w:tr w:rsidR="00DD0AE3" w14:paraId="6E4799AE" w14:textId="77777777" w:rsidTr="00AA60BD">
        <w:tc>
          <w:tcPr>
            <w:tcW w:w="2235" w:type="dxa"/>
          </w:tcPr>
          <w:p w14:paraId="18B372B0" w14:textId="22A86581" w:rsidR="00DD0AE3" w:rsidRPr="00DD0AE3" w:rsidRDefault="00DD0AE3" w:rsidP="00DD0AE3">
            <w:pPr>
              <w:pStyle w:val="MFBtext"/>
              <w:ind w:right="-575"/>
              <w:jc w:val="left"/>
              <w:rPr>
                <w:sz w:val="20"/>
                <w:szCs w:val="20"/>
              </w:rPr>
            </w:pPr>
            <w:r w:rsidRPr="00DD0AE3">
              <w:rPr>
                <w:sz w:val="20"/>
                <w:szCs w:val="20"/>
              </w:rPr>
              <w:t>Fire blankets</w:t>
            </w:r>
          </w:p>
        </w:tc>
        <w:tc>
          <w:tcPr>
            <w:tcW w:w="1984" w:type="dxa"/>
          </w:tcPr>
          <w:p w14:paraId="5B9ACEBD" w14:textId="77777777" w:rsidR="00DD0AE3" w:rsidRDefault="00DD0AE3" w:rsidP="00DD0AE3">
            <w:pPr>
              <w:pStyle w:val="MFBtext"/>
              <w:jc w:val="left"/>
              <w:rPr>
                <w:sz w:val="20"/>
                <w:szCs w:val="20"/>
              </w:rPr>
            </w:pPr>
            <w:r w:rsidRPr="00DD0AE3">
              <w:rPr>
                <w:sz w:val="20"/>
                <w:szCs w:val="20"/>
              </w:rPr>
              <w:t xml:space="preserve">AS 2444 </w:t>
            </w:r>
          </w:p>
          <w:p w14:paraId="374387FB" w14:textId="4BA6DDE1" w:rsidR="00DD0AE3" w:rsidRPr="00DD0AE3" w:rsidRDefault="00DD0AE3" w:rsidP="00DD0AE3">
            <w:pPr>
              <w:pStyle w:val="MFBtext"/>
              <w:jc w:val="left"/>
              <w:rPr>
                <w:sz w:val="20"/>
                <w:szCs w:val="20"/>
              </w:rPr>
            </w:pPr>
            <w:r w:rsidRPr="00DD0AE3">
              <w:rPr>
                <w:sz w:val="20"/>
                <w:szCs w:val="20"/>
              </w:rPr>
              <w:t>(As published at the time of installation)</w:t>
            </w:r>
          </w:p>
        </w:tc>
        <w:tc>
          <w:tcPr>
            <w:tcW w:w="3969" w:type="dxa"/>
          </w:tcPr>
          <w:p w14:paraId="34665CDA" w14:textId="77777777" w:rsidR="00DD0AE3" w:rsidRDefault="00DD0AE3" w:rsidP="00DD0AE3">
            <w:pPr>
              <w:pStyle w:val="MFBtext"/>
              <w:jc w:val="left"/>
              <w:rPr>
                <w:sz w:val="20"/>
                <w:szCs w:val="20"/>
              </w:rPr>
            </w:pPr>
            <w:r w:rsidRPr="00DD0AE3">
              <w:rPr>
                <w:sz w:val="20"/>
                <w:szCs w:val="20"/>
              </w:rPr>
              <w:t xml:space="preserve">As per  AS1851 Maintenance of Fire Protection System and Equipment </w:t>
            </w:r>
          </w:p>
          <w:p w14:paraId="34C46AF2" w14:textId="5604F1B5" w:rsidR="00DD0AE3" w:rsidRPr="00DD0AE3" w:rsidRDefault="00DD0AE3" w:rsidP="00DD0AE3">
            <w:pPr>
              <w:pStyle w:val="MFBtext"/>
              <w:ind w:right="-575"/>
              <w:jc w:val="left"/>
              <w:rPr>
                <w:sz w:val="20"/>
                <w:szCs w:val="20"/>
              </w:rPr>
            </w:pPr>
            <w:r w:rsidRPr="00DD0AE3">
              <w:rPr>
                <w:sz w:val="20"/>
                <w:szCs w:val="20"/>
              </w:rPr>
              <w:t>(As published at the time of installation)</w:t>
            </w:r>
          </w:p>
        </w:tc>
      </w:tr>
      <w:tr w:rsidR="00DD0AE3" w14:paraId="1AD03899" w14:textId="77777777" w:rsidTr="00AA60BD">
        <w:tc>
          <w:tcPr>
            <w:tcW w:w="2235" w:type="dxa"/>
          </w:tcPr>
          <w:p w14:paraId="520D635F" w14:textId="2C942963" w:rsidR="00DD0AE3" w:rsidRPr="00DD0AE3" w:rsidRDefault="00DD0AE3" w:rsidP="00DD0AE3">
            <w:pPr>
              <w:pStyle w:val="MFBtext"/>
              <w:ind w:right="-575"/>
              <w:jc w:val="left"/>
              <w:rPr>
                <w:sz w:val="20"/>
                <w:szCs w:val="20"/>
              </w:rPr>
            </w:pPr>
            <w:r w:rsidRPr="00DD0AE3">
              <w:rPr>
                <w:sz w:val="20"/>
                <w:szCs w:val="20"/>
              </w:rPr>
              <w:t>Fire hose reels</w:t>
            </w:r>
          </w:p>
        </w:tc>
        <w:tc>
          <w:tcPr>
            <w:tcW w:w="1984" w:type="dxa"/>
          </w:tcPr>
          <w:p w14:paraId="7EC01459" w14:textId="77777777" w:rsidR="00DD0AE3" w:rsidRDefault="00DD0AE3" w:rsidP="00DD0AE3">
            <w:pPr>
              <w:pStyle w:val="MFBtext"/>
              <w:jc w:val="left"/>
              <w:rPr>
                <w:sz w:val="20"/>
                <w:szCs w:val="20"/>
              </w:rPr>
            </w:pPr>
            <w:r w:rsidRPr="00DD0AE3">
              <w:rPr>
                <w:sz w:val="20"/>
                <w:szCs w:val="20"/>
              </w:rPr>
              <w:t xml:space="preserve">AS 2444 </w:t>
            </w:r>
          </w:p>
          <w:p w14:paraId="66AA1F55" w14:textId="5CFA05DF" w:rsidR="00DD0AE3" w:rsidRPr="00DD0AE3" w:rsidRDefault="00DD0AE3" w:rsidP="00DD0AE3">
            <w:pPr>
              <w:pStyle w:val="MFBtext"/>
              <w:jc w:val="left"/>
              <w:rPr>
                <w:sz w:val="20"/>
                <w:szCs w:val="20"/>
              </w:rPr>
            </w:pPr>
            <w:r w:rsidRPr="00DD0AE3">
              <w:rPr>
                <w:sz w:val="20"/>
                <w:szCs w:val="20"/>
              </w:rPr>
              <w:t>(As published at the time of installation)</w:t>
            </w:r>
          </w:p>
        </w:tc>
        <w:tc>
          <w:tcPr>
            <w:tcW w:w="3969" w:type="dxa"/>
          </w:tcPr>
          <w:p w14:paraId="16B996C8" w14:textId="77777777" w:rsidR="00DD0AE3" w:rsidRDefault="00DD0AE3" w:rsidP="00DD0AE3">
            <w:pPr>
              <w:pStyle w:val="MFBtext"/>
              <w:jc w:val="left"/>
              <w:rPr>
                <w:sz w:val="20"/>
                <w:szCs w:val="20"/>
              </w:rPr>
            </w:pPr>
            <w:r w:rsidRPr="00DD0AE3">
              <w:rPr>
                <w:sz w:val="20"/>
                <w:szCs w:val="20"/>
              </w:rPr>
              <w:t xml:space="preserve">As per  AS1851 Maintenance of Fire Protection System and Equipment </w:t>
            </w:r>
          </w:p>
          <w:p w14:paraId="2780FF55" w14:textId="68DA2AF4" w:rsidR="00DD0AE3" w:rsidRPr="00DD0AE3" w:rsidRDefault="00DD0AE3" w:rsidP="00DD0AE3">
            <w:pPr>
              <w:pStyle w:val="MFBtext"/>
              <w:ind w:right="-575"/>
              <w:jc w:val="left"/>
              <w:rPr>
                <w:sz w:val="20"/>
                <w:szCs w:val="20"/>
              </w:rPr>
            </w:pPr>
            <w:r w:rsidRPr="00DD0AE3">
              <w:rPr>
                <w:sz w:val="20"/>
                <w:szCs w:val="20"/>
              </w:rPr>
              <w:t>(As published at the time of installation)</w:t>
            </w:r>
          </w:p>
        </w:tc>
      </w:tr>
    </w:tbl>
    <w:p w14:paraId="5DA3C5D9" w14:textId="77777777" w:rsidR="000C3B05" w:rsidRDefault="000C3B05" w:rsidP="00D10DC1">
      <w:pPr>
        <w:pStyle w:val="MFBtext"/>
        <w:ind w:right="-575"/>
      </w:pPr>
    </w:p>
    <w:p w14:paraId="4B38F4EC" w14:textId="6318CFCF" w:rsidR="000C3B05" w:rsidRDefault="000C3B05" w:rsidP="00D10DC1">
      <w:pPr>
        <w:pStyle w:val="MFBtext"/>
        <w:ind w:right="-575"/>
      </w:pPr>
    </w:p>
    <w:p w14:paraId="49E91C61" w14:textId="6CDBB1E5" w:rsidR="000C3B05" w:rsidRPr="000C3B05" w:rsidRDefault="000C3B05" w:rsidP="000C3B05">
      <w:pPr>
        <w:pStyle w:val="MFBtext"/>
        <w:spacing w:before="0" w:after="120"/>
        <w:ind w:right="-573"/>
        <w:jc w:val="left"/>
        <w:rPr>
          <w:u w:val="single"/>
        </w:rPr>
      </w:pPr>
      <w:r w:rsidRPr="000C3B05">
        <w:rPr>
          <w:u w:val="single"/>
        </w:rPr>
        <w:lastRenderedPageBreak/>
        <w:t>Table 6 – Fire Authority Equipment</w:t>
      </w:r>
    </w:p>
    <w:tbl>
      <w:tblPr>
        <w:tblStyle w:val="TableGrid"/>
        <w:tblW w:w="8188" w:type="dxa"/>
        <w:tblLook w:val="04A0" w:firstRow="1" w:lastRow="0" w:firstColumn="1" w:lastColumn="0" w:noHBand="0" w:noVBand="1"/>
      </w:tblPr>
      <w:tblGrid>
        <w:gridCol w:w="2235"/>
        <w:gridCol w:w="1984"/>
        <w:gridCol w:w="3969"/>
      </w:tblGrid>
      <w:tr w:rsidR="00C85945" w14:paraId="174D35AF" w14:textId="77777777" w:rsidTr="003E71AD">
        <w:tc>
          <w:tcPr>
            <w:tcW w:w="2235" w:type="dxa"/>
            <w:shd w:val="clear" w:color="auto" w:fill="D9D9D9" w:themeFill="background1" w:themeFillShade="D9"/>
          </w:tcPr>
          <w:p w14:paraId="49DE8D82" w14:textId="77777777" w:rsidR="00C85945" w:rsidRPr="00DD0AE3" w:rsidRDefault="00C85945" w:rsidP="00DD0AE3">
            <w:pPr>
              <w:pStyle w:val="MFBtext"/>
              <w:jc w:val="left"/>
              <w:rPr>
                <w:b/>
                <w:bCs/>
                <w:sz w:val="20"/>
                <w:szCs w:val="20"/>
              </w:rPr>
            </w:pPr>
            <w:r w:rsidRPr="00DD0AE3">
              <w:rPr>
                <w:b/>
                <w:bCs/>
                <w:sz w:val="20"/>
                <w:szCs w:val="20"/>
              </w:rPr>
              <w:t>Essential safety measure to be inspected or tested</w:t>
            </w:r>
          </w:p>
        </w:tc>
        <w:tc>
          <w:tcPr>
            <w:tcW w:w="1984" w:type="dxa"/>
            <w:shd w:val="clear" w:color="auto" w:fill="D9D9D9" w:themeFill="background1" w:themeFillShade="D9"/>
          </w:tcPr>
          <w:p w14:paraId="79E7885E" w14:textId="77777777" w:rsidR="00C85945" w:rsidRPr="00DD0AE3" w:rsidRDefault="00C85945" w:rsidP="00DD0AE3">
            <w:pPr>
              <w:pStyle w:val="MFBtext"/>
              <w:jc w:val="left"/>
              <w:rPr>
                <w:b/>
                <w:bCs/>
                <w:sz w:val="20"/>
                <w:szCs w:val="20"/>
              </w:rPr>
            </w:pPr>
            <w:r w:rsidRPr="00DD0AE3">
              <w:rPr>
                <w:b/>
                <w:bCs/>
                <w:sz w:val="20"/>
                <w:szCs w:val="20"/>
              </w:rPr>
              <w:t>Installation standards/ level of performance</w:t>
            </w:r>
          </w:p>
        </w:tc>
        <w:tc>
          <w:tcPr>
            <w:tcW w:w="3969" w:type="dxa"/>
            <w:shd w:val="clear" w:color="auto" w:fill="D9D9D9" w:themeFill="background1" w:themeFillShade="D9"/>
          </w:tcPr>
          <w:p w14:paraId="42677DAD" w14:textId="77777777" w:rsidR="00C85945" w:rsidRPr="00DD0AE3" w:rsidRDefault="00C85945" w:rsidP="00DD0AE3">
            <w:pPr>
              <w:pStyle w:val="MFBtext"/>
              <w:ind w:right="-11"/>
              <w:jc w:val="left"/>
              <w:rPr>
                <w:b/>
                <w:bCs/>
                <w:sz w:val="20"/>
                <w:szCs w:val="20"/>
              </w:rPr>
            </w:pPr>
            <w:r w:rsidRPr="00DD0AE3">
              <w:rPr>
                <w:b/>
                <w:bCs/>
                <w:sz w:val="20"/>
                <w:szCs w:val="20"/>
              </w:rPr>
              <w:t>Nature of inspection or test and Frequency of inspection or test</w:t>
            </w:r>
          </w:p>
        </w:tc>
      </w:tr>
      <w:tr w:rsidR="00C85945" w14:paraId="14CB5AE8" w14:textId="77777777" w:rsidTr="00AA60BD">
        <w:tc>
          <w:tcPr>
            <w:tcW w:w="2235" w:type="dxa"/>
          </w:tcPr>
          <w:p w14:paraId="08113A44" w14:textId="63C815BD" w:rsidR="00C85945" w:rsidRPr="00DD0AE3" w:rsidRDefault="00DD0AE3" w:rsidP="00DD0AE3">
            <w:pPr>
              <w:pStyle w:val="MFBtext"/>
              <w:ind w:right="-575"/>
              <w:jc w:val="left"/>
              <w:rPr>
                <w:sz w:val="20"/>
                <w:szCs w:val="20"/>
              </w:rPr>
            </w:pPr>
            <w:r w:rsidRPr="00DD0AE3">
              <w:rPr>
                <w:sz w:val="20"/>
                <w:szCs w:val="20"/>
              </w:rPr>
              <w:t>Fire hydrants</w:t>
            </w:r>
          </w:p>
        </w:tc>
        <w:tc>
          <w:tcPr>
            <w:tcW w:w="1984" w:type="dxa"/>
          </w:tcPr>
          <w:p w14:paraId="1A4F7B2D" w14:textId="77777777" w:rsidR="00DD0AE3" w:rsidRDefault="00DD0AE3" w:rsidP="00DD0AE3">
            <w:pPr>
              <w:pStyle w:val="MFBtext"/>
              <w:ind w:right="29"/>
              <w:jc w:val="left"/>
              <w:rPr>
                <w:sz w:val="20"/>
                <w:szCs w:val="20"/>
              </w:rPr>
            </w:pPr>
            <w:r w:rsidRPr="00DD0AE3">
              <w:rPr>
                <w:sz w:val="20"/>
                <w:szCs w:val="20"/>
              </w:rPr>
              <w:t>AS 2419</w:t>
            </w:r>
            <w:r>
              <w:rPr>
                <w:sz w:val="20"/>
                <w:szCs w:val="20"/>
              </w:rPr>
              <w:t>.1</w:t>
            </w:r>
            <w:r w:rsidRPr="00DD0AE3">
              <w:rPr>
                <w:sz w:val="20"/>
                <w:szCs w:val="20"/>
              </w:rPr>
              <w:t xml:space="preserve"> </w:t>
            </w:r>
          </w:p>
          <w:p w14:paraId="17F50551" w14:textId="68658941" w:rsidR="00C85945" w:rsidRPr="00DD0AE3" w:rsidRDefault="00DD0AE3" w:rsidP="00DD0AE3">
            <w:pPr>
              <w:pStyle w:val="MFBtext"/>
              <w:ind w:right="29"/>
              <w:jc w:val="left"/>
              <w:rPr>
                <w:sz w:val="20"/>
                <w:szCs w:val="20"/>
              </w:rPr>
            </w:pPr>
            <w:r w:rsidRPr="00DD0AE3">
              <w:rPr>
                <w:sz w:val="20"/>
                <w:szCs w:val="20"/>
              </w:rPr>
              <w:t>(As published at the time of Installation)</w:t>
            </w:r>
          </w:p>
        </w:tc>
        <w:tc>
          <w:tcPr>
            <w:tcW w:w="3969" w:type="dxa"/>
          </w:tcPr>
          <w:p w14:paraId="57E56E0F" w14:textId="77777777" w:rsidR="00DD0AE3" w:rsidRDefault="00DD0AE3" w:rsidP="00DD0AE3">
            <w:pPr>
              <w:pStyle w:val="MFBtext"/>
              <w:ind w:right="38"/>
              <w:jc w:val="left"/>
              <w:rPr>
                <w:sz w:val="20"/>
                <w:szCs w:val="20"/>
              </w:rPr>
            </w:pPr>
            <w:r w:rsidRPr="00DD0AE3">
              <w:rPr>
                <w:sz w:val="20"/>
                <w:szCs w:val="20"/>
              </w:rPr>
              <w:t xml:space="preserve">As per  AS1851 Maintenance of Fire Protection System and Equipment </w:t>
            </w:r>
          </w:p>
          <w:p w14:paraId="2DD9BA43" w14:textId="10884C57" w:rsidR="00C85945" w:rsidRPr="00DD0AE3" w:rsidRDefault="00DD0AE3" w:rsidP="00DD0AE3">
            <w:pPr>
              <w:pStyle w:val="MFBtext"/>
              <w:ind w:right="38"/>
              <w:jc w:val="left"/>
              <w:rPr>
                <w:sz w:val="20"/>
                <w:szCs w:val="20"/>
              </w:rPr>
            </w:pPr>
            <w:r w:rsidRPr="00DD0AE3">
              <w:rPr>
                <w:sz w:val="20"/>
                <w:szCs w:val="20"/>
              </w:rPr>
              <w:t>(As published at the time of installation)</w:t>
            </w:r>
          </w:p>
        </w:tc>
      </w:tr>
      <w:tr w:rsidR="00DD0AE3" w14:paraId="545CBDE3" w14:textId="77777777" w:rsidTr="00AA60BD">
        <w:tc>
          <w:tcPr>
            <w:tcW w:w="2235" w:type="dxa"/>
          </w:tcPr>
          <w:p w14:paraId="50CC8E8C" w14:textId="31DE31C0" w:rsidR="00DD0AE3" w:rsidRPr="00DD0AE3" w:rsidRDefault="00DD0AE3" w:rsidP="00DD0AE3">
            <w:pPr>
              <w:pStyle w:val="MFBtext"/>
              <w:ind w:right="-575"/>
              <w:jc w:val="left"/>
              <w:rPr>
                <w:sz w:val="20"/>
                <w:szCs w:val="20"/>
              </w:rPr>
            </w:pPr>
            <w:r>
              <w:rPr>
                <w:sz w:val="20"/>
                <w:szCs w:val="20"/>
              </w:rPr>
              <w:t>Static water storage</w:t>
            </w:r>
          </w:p>
        </w:tc>
        <w:tc>
          <w:tcPr>
            <w:tcW w:w="1984" w:type="dxa"/>
          </w:tcPr>
          <w:p w14:paraId="3088E269" w14:textId="78CA21F4" w:rsidR="00DD0AE3" w:rsidRDefault="00DD0AE3" w:rsidP="00DD0AE3">
            <w:pPr>
              <w:pStyle w:val="MFBtext"/>
              <w:ind w:right="28"/>
              <w:jc w:val="left"/>
            </w:pPr>
            <w:r w:rsidRPr="00DD0AE3">
              <w:rPr>
                <w:sz w:val="20"/>
                <w:szCs w:val="20"/>
              </w:rPr>
              <w:t xml:space="preserve">Caravan </w:t>
            </w:r>
            <w:r>
              <w:rPr>
                <w:sz w:val="20"/>
                <w:szCs w:val="20"/>
              </w:rPr>
              <w:t>p</w:t>
            </w:r>
            <w:r w:rsidRPr="00DD0AE3">
              <w:rPr>
                <w:sz w:val="20"/>
                <w:szCs w:val="20"/>
              </w:rPr>
              <w:t xml:space="preserve">ark </w:t>
            </w:r>
            <w:r>
              <w:rPr>
                <w:sz w:val="20"/>
                <w:szCs w:val="20"/>
              </w:rPr>
              <w:t>fire safety g</w:t>
            </w:r>
            <w:r w:rsidRPr="00DD0AE3">
              <w:rPr>
                <w:sz w:val="20"/>
                <w:szCs w:val="20"/>
              </w:rPr>
              <w:t>uidelines</w:t>
            </w:r>
            <w:r>
              <w:t xml:space="preserve"> </w:t>
            </w:r>
          </w:p>
          <w:p w14:paraId="2DA22DCC" w14:textId="24AD89B6" w:rsidR="00DD0AE3" w:rsidRDefault="00DD0AE3" w:rsidP="00DD0AE3">
            <w:pPr>
              <w:pStyle w:val="MFBtext"/>
              <w:ind w:right="28"/>
              <w:jc w:val="left"/>
            </w:pPr>
            <w:r>
              <w:t xml:space="preserve">AS 2419.1 </w:t>
            </w:r>
          </w:p>
          <w:p w14:paraId="5285708B" w14:textId="4F6D42A2" w:rsidR="00DD0AE3" w:rsidRPr="00DD0AE3" w:rsidRDefault="00DD0AE3" w:rsidP="00DD0AE3">
            <w:pPr>
              <w:pStyle w:val="MFBtext"/>
              <w:ind w:right="28"/>
              <w:jc w:val="left"/>
              <w:rPr>
                <w:sz w:val="20"/>
                <w:szCs w:val="20"/>
              </w:rPr>
            </w:pPr>
            <w:r>
              <w:t>(As published at the time of Installation)</w:t>
            </w:r>
          </w:p>
        </w:tc>
        <w:tc>
          <w:tcPr>
            <w:tcW w:w="3969" w:type="dxa"/>
          </w:tcPr>
          <w:p w14:paraId="0E750B2A" w14:textId="77777777" w:rsidR="00DD0AE3" w:rsidRDefault="00DD0AE3" w:rsidP="00DD0AE3">
            <w:pPr>
              <w:pStyle w:val="MFBtext"/>
              <w:ind w:right="38"/>
              <w:jc w:val="left"/>
              <w:rPr>
                <w:sz w:val="20"/>
                <w:szCs w:val="20"/>
              </w:rPr>
            </w:pPr>
            <w:r w:rsidRPr="00DD0AE3">
              <w:rPr>
                <w:sz w:val="20"/>
                <w:szCs w:val="20"/>
              </w:rPr>
              <w:t xml:space="preserve">As per  AS1851 Maintenance of Fire Protection System and Equipment </w:t>
            </w:r>
          </w:p>
          <w:p w14:paraId="643B5C9C" w14:textId="3B3A0740" w:rsidR="00DD0AE3" w:rsidRPr="00DD0AE3" w:rsidRDefault="00DD0AE3" w:rsidP="00DD0AE3">
            <w:pPr>
              <w:pStyle w:val="MFBtext"/>
              <w:ind w:right="-575"/>
              <w:jc w:val="left"/>
              <w:rPr>
                <w:sz w:val="20"/>
                <w:szCs w:val="20"/>
              </w:rPr>
            </w:pPr>
            <w:r w:rsidRPr="00DD0AE3">
              <w:rPr>
                <w:sz w:val="20"/>
                <w:szCs w:val="20"/>
              </w:rPr>
              <w:t>(As published at the time of installation)</w:t>
            </w:r>
          </w:p>
        </w:tc>
      </w:tr>
    </w:tbl>
    <w:p w14:paraId="4344813F" w14:textId="77777777" w:rsidR="000C3B05" w:rsidRDefault="000C3B05" w:rsidP="00D10DC1">
      <w:pPr>
        <w:pStyle w:val="MFBtext"/>
        <w:ind w:right="-575"/>
      </w:pPr>
    </w:p>
    <w:p w14:paraId="0AB00469" w14:textId="77777777" w:rsidR="000C3B05" w:rsidRDefault="000C3B05" w:rsidP="00D10DC1">
      <w:pPr>
        <w:pStyle w:val="MFBtext"/>
        <w:ind w:right="-575"/>
      </w:pPr>
    </w:p>
    <w:p w14:paraId="4E6A5AE6" w14:textId="38FD8A69" w:rsidR="00FF23FB" w:rsidRDefault="00FF23FB" w:rsidP="00D10DC1">
      <w:pPr>
        <w:pStyle w:val="MFBtext"/>
        <w:ind w:right="-575"/>
      </w:pPr>
      <w:r>
        <w:br w:type="page"/>
      </w:r>
    </w:p>
    <w:p w14:paraId="6E7013F4" w14:textId="77777777" w:rsidR="00DD0AE3" w:rsidRDefault="00DD0AE3" w:rsidP="00DD0AE3">
      <w:pPr>
        <w:pStyle w:val="Heading1"/>
      </w:pPr>
      <w:bookmarkStart w:id="32" w:name="_Toc61706567"/>
      <w:r>
        <w:lastRenderedPageBreak/>
        <w:t>CHECKLIST</w:t>
      </w:r>
      <w:bookmarkEnd w:id="32"/>
    </w:p>
    <w:p w14:paraId="78AB6A2E" w14:textId="77777777" w:rsidR="00DD0AE3" w:rsidRDefault="00DD0AE3" w:rsidP="0007320D">
      <w:pPr>
        <w:pStyle w:val="MFBtext"/>
        <w:spacing w:before="0" w:after="0"/>
      </w:pPr>
    </w:p>
    <w:p w14:paraId="10890D2D" w14:textId="2C451AF0" w:rsidR="00DD0AE3" w:rsidRDefault="00DD0AE3" w:rsidP="00DD0AE3">
      <w:pPr>
        <w:pStyle w:val="MFBtext"/>
        <w:ind w:right="-575"/>
      </w:pPr>
      <w:r>
        <w:t>This checklist can be used by park owners as a simple check to identify any issues that they may need to address. This may be by seeking further advice, or it may help a park owner identify those issues that may need to be addressed through the emergency management planning and a suitable risk treatment process.</w:t>
      </w:r>
    </w:p>
    <w:p w14:paraId="675FF3EB" w14:textId="243B0121" w:rsidR="00DD0AE3" w:rsidRDefault="00DD0AE3" w:rsidP="00DD0AE3">
      <w:pPr>
        <w:pStyle w:val="MFBtext"/>
        <w:ind w:right="-575"/>
      </w:pPr>
      <w:r>
        <w:t>The layout provided will enable park owners answer the points raised and provide an area for comments to be made. The checklist is based on the prescriptive provisions but allows an owner to make comment where needed. Parks will need to be careful as this list is indicative only and will require the park owner to ultimately read the guideline to make a reasonable judgment regarding compliance.</w:t>
      </w:r>
    </w:p>
    <w:p w14:paraId="06A70251" w14:textId="77777777" w:rsidR="004A2397" w:rsidRDefault="004A2397" w:rsidP="00DD0AE3">
      <w:pPr>
        <w:pStyle w:val="MFBtext"/>
        <w:ind w:right="-575"/>
      </w:pPr>
    </w:p>
    <w:p w14:paraId="3368125A" w14:textId="05C651C1" w:rsidR="001D60E3" w:rsidRPr="001D60E3" w:rsidRDefault="001D60E3" w:rsidP="001D60E3">
      <w:pPr>
        <w:pStyle w:val="MFBtext"/>
        <w:ind w:right="-575"/>
        <w:rPr>
          <w:b/>
          <w:lang w:val="en-US"/>
        </w:rPr>
      </w:pPr>
      <w:r w:rsidRPr="001D60E3">
        <w:rPr>
          <w:b/>
          <w:lang w:val="en-US"/>
        </w:rPr>
        <w:t>Provision for Maintenance and Access</w:t>
      </w:r>
    </w:p>
    <w:p w14:paraId="764746AC" w14:textId="4E0A6A8F" w:rsidR="00A12594" w:rsidRDefault="001D60E3" w:rsidP="001A74C5">
      <w:pPr>
        <w:pStyle w:val="MFBtext"/>
        <w:numPr>
          <w:ilvl w:val="1"/>
          <w:numId w:val="42"/>
        </w:numPr>
        <w:ind w:left="426" w:right="-575" w:hanging="426"/>
        <w:rPr>
          <w:lang w:val="en-US"/>
        </w:rPr>
      </w:pPr>
      <w:r w:rsidRPr="001D60E3">
        <w:rPr>
          <w:lang w:val="en-US"/>
        </w:rPr>
        <w:t>Fire Fighter Access – compliant access provided?</w:t>
      </w:r>
      <w:r w:rsidR="00A12594" w:rsidRPr="00A12594">
        <w:rPr>
          <w:u w:val="single"/>
          <w:lang w:val="en-US"/>
        </w:rPr>
        <w:t xml:space="preserve"> </w:t>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p>
    <w:p w14:paraId="66D31264" w14:textId="216172C7" w:rsidR="001D60E3" w:rsidRPr="001D60E3" w:rsidRDefault="001D60E3" w:rsidP="001A74C5">
      <w:pPr>
        <w:pStyle w:val="MFBtext"/>
        <w:numPr>
          <w:ilvl w:val="1"/>
          <w:numId w:val="42"/>
        </w:numPr>
        <w:ind w:left="426" w:right="-575" w:hanging="426"/>
        <w:rPr>
          <w:lang w:val="en-US"/>
        </w:rPr>
      </w:pPr>
      <w:r w:rsidRPr="001D60E3">
        <w:rPr>
          <w:lang w:val="en-US"/>
        </w:rPr>
        <w:t>Fire separation – compliant separation provided?</w:t>
      </w:r>
      <w:r w:rsidR="00A12594" w:rsidRPr="00A12594">
        <w:rPr>
          <w:u w:val="single"/>
          <w:lang w:val="en-US"/>
        </w:rPr>
        <w:t xml:space="preserve"> </w:t>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Pr="00A12594">
        <w:rPr>
          <w:lang w:val="en-US"/>
        </w:rPr>
        <w:t xml:space="preserve"> </w:t>
      </w:r>
    </w:p>
    <w:p w14:paraId="22291A61" w14:textId="4B134AB0" w:rsidR="001D60E3" w:rsidRPr="001D60E3" w:rsidRDefault="001D60E3" w:rsidP="001A74C5">
      <w:pPr>
        <w:pStyle w:val="MFBtext"/>
        <w:numPr>
          <w:ilvl w:val="1"/>
          <w:numId w:val="42"/>
        </w:numPr>
        <w:ind w:left="426" w:right="-575" w:hanging="426"/>
        <w:rPr>
          <w:lang w:val="en-US"/>
        </w:rPr>
      </w:pPr>
      <w:r w:rsidRPr="001D60E3">
        <w:rPr>
          <w:lang w:val="en-US"/>
        </w:rPr>
        <w:t>Vegetation – managed between and around structures?</w:t>
      </w:r>
      <w:r w:rsidR="00A12594" w:rsidRPr="00A12594">
        <w:rPr>
          <w:u w:val="single"/>
          <w:lang w:val="en-US"/>
        </w:rPr>
        <w:t xml:space="preserve"> </w:t>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p>
    <w:p w14:paraId="2BA057BB" w14:textId="6F15E42E" w:rsidR="001D60E3" w:rsidRPr="001D60E3" w:rsidRDefault="001D60E3" w:rsidP="001A74C5">
      <w:pPr>
        <w:pStyle w:val="MFBtext"/>
        <w:numPr>
          <w:ilvl w:val="1"/>
          <w:numId w:val="42"/>
        </w:numPr>
        <w:ind w:left="426" w:right="-575" w:hanging="426"/>
        <w:rPr>
          <w:lang w:val="en-US"/>
        </w:rPr>
      </w:pPr>
      <w:r w:rsidRPr="001D60E3">
        <w:rPr>
          <w:lang w:val="en-US"/>
        </w:rPr>
        <w:t>Storage – managed between and around structures?</w:t>
      </w:r>
      <w:r w:rsidR="00A12594" w:rsidRPr="00A12594">
        <w:rPr>
          <w:u w:val="single"/>
          <w:lang w:val="en-US"/>
        </w:rPr>
        <w:t xml:space="preserve"> </w:t>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p>
    <w:p w14:paraId="4C8952BA" w14:textId="61C9BFC6" w:rsidR="001D60E3" w:rsidRPr="001D60E3" w:rsidRDefault="001D60E3" w:rsidP="001A74C5">
      <w:pPr>
        <w:pStyle w:val="MFBtext"/>
        <w:numPr>
          <w:ilvl w:val="1"/>
          <w:numId w:val="42"/>
        </w:numPr>
        <w:ind w:left="426" w:right="-575" w:hanging="426"/>
        <w:rPr>
          <w:lang w:val="en-US"/>
        </w:rPr>
      </w:pPr>
      <w:r w:rsidRPr="001D60E3">
        <w:rPr>
          <w:lang w:val="en-US"/>
        </w:rPr>
        <w:t>Fire vehicle access – maintained and trafficable?</w:t>
      </w:r>
      <w:r w:rsidR="00A12594" w:rsidRPr="00A12594">
        <w:rPr>
          <w:u w:val="single"/>
          <w:lang w:val="en-US"/>
        </w:rPr>
        <w:t xml:space="preserve"> </w:t>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p>
    <w:p w14:paraId="4B377818" w14:textId="2416DC30" w:rsidR="001D60E3" w:rsidRPr="001D60E3" w:rsidRDefault="001D60E3" w:rsidP="001A74C5">
      <w:pPr>
        <w:pStyle w:val="MFBtext"/>
        <w:numPr>
          <w:ilvl w:val="1"/>
          <w:numId w:val="42"/>
        </w:numPr>
        <w:ind w:left="426" w:right="-575" w:hanging="426"/>
        <w:rPr>
          <w:lang w:val="en-US"/>
        </w:rPr>
      </w:pPr>
      <w:r w:rsidRPr="001D60E3">
        <w:rPr>
          <w:lang w:val="en-US"/>
        </w:rPr>
        <w:t>Site plans – provided at all vehicle entries show roads, hydrants and water supply?</w:t>
      </w:r>
      <w:r w:rsidR="00A12594" w:rsidRPr="00A12594">
        <w:rPr>
          <w:u w:val="single"/>
          <w:lang w:val="en-US"/>
        </w:rPr>
        <w:t xml:space="preserve"> </w:t>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00A12594">
        <w:rPr>
          <w:u w:val="single"/>
          <w:lang w:val="en-US"/>
        </w:rPr>
        <w:tab/>
      </w:r>
      <w:r w:rsidRPr="001D60E3">
        <w:rPr>
          <w:lang w:val="en-US"/>
        </w:rPr>
        <w:tab/>
      </w:r>
      <w:r w:rsidRPr="001D60E3">
        <w:rPr>
          <w:lang w:val="en-US"/>
        </w:rPr>
        <w:tab/>
      </w:r>
      <w:r w:rsidRPr="001D60E3">
        <w:rPr>
          <w:lang w:val="en-US"/>
        </w:rPr>
        <w:tab/>
      </w:r>
      <w:r w:rsidRPr="001D60E3">
        <w:rPr>
          <w:lang w:val="en-US"/>
        </w:rPr>
        <w:tab/>
      </w:r>
      <w:r w:rsidRPr="001D60E3">
        <w:rPr>
          <w:lang w:val="en-US"/>
        </w:rPr>
        <w:tab/>
      </w:r>
      <w:r w:rsidRPr="001D60E3">
        <w:rPr>
          <w:lang w:val="en-US"/>
        </w:rPr>
        <w:tab/>
      </w:r>
      <w:r w:rsidRPr="001D60E3">
        <w:rPr>
          <w:lang w:val="en-US"/>
        </w:rPr>
        <w:tab/>
      </w:r>
      <w:r w:rsidRPr="001D60E3">
        <w:rPr>
          <w:lang w:val="en-US"/>
        </w:rPr>
        <w:tab/>
      </w:r>
    </w:p>
    <w:p w14:paraId="5EBDF703" w14:textId="73206621" w:rsidR="001D60E3" w:rsidRPr="001D60E3" w:rsidRDefault="001D60E3" w:rsidP="001D60E3">
      <w:pPr>
        <w:pStyle w:val="MFBtext"/>
        <w:ind w:right="-575"/>
        <w:rPr>
          <w:b/>
          <w:lang w:val="en-US"/>
        </w:rPr>
      </w:pPr>
      <w:r w:rsidRPr="001D60E3">
        <w:rPr>
          <w:b/>
          <w:lang w:val="en-US"/>
        </w:rPr>
        <w:t>Prevention of Fire Spread</w:t>
      </w:r>
    </w:p>
    <w:p w14:paraId="4E5A2D7A" w14:textId="1C09D988" w:rsidR="001D60E3" w:rsidRPr="001D60E3" w:rsidRDefault="001D60E3" w:rsidP="001A74C5">
      <w:pPr>
        <w:pStyle w:val="MFBtext"/>
        <w:numPr>
          <w:ilvl w:val="1"/>
          <w:numId w:val="42"/>
        </w:numPr>
        <w:ind w:left="426" w:right="-575" w:hanging="426"/>
        <w:rPr>
          <w:lang w:val="en-US"/>
        </w:rPr>
      </w:pPr>
      <w:r w:rsidRPr="001D60E3">
        <w:rPr>
          <w:lang w:val="en-US"/>
        </w:rPr>
        <w:t>Portable Fire extinguishers – correct type selected, installed?</w:t>
      </w:r>
      <w:r w:rsidRPr="001D60E3">
        <w:rPr>
          <w:u w:val="single"/>
          <w:lang w:val="en-US"/>
        </w:rPr>
        <w:tab/>
      </w:r>
      <w:r w:rsidRPr="001D60E3">
        <w:rPr>
          <w:u w:val="single"/>
          <w:lang w:val="en-US"/>
        </w:rPr>
        <w:tab/>
      </w:r>
      <w:r w:rsidRPr="001D60E3">
        <w:rPr>
          <w:u w:val="single"/>
          <w:lang w:val="en-US"/>
        </w:rPr>
        <w:tab/>
      </w:r>
      <w:r w:rsidRPr="001D60E3">
        <w:rPr>
          <w:u w:val="single"/>
          <w:lang w:val="en-US"/>
        </w:rPr>
        <w:tab/>
      </w:r>
      <w:r w:rsidRPr="001D60E3">
        <w:rPr>
          <w:u w:val="single"/>
          <w:lang w:val="en-US"/>
        </w:rPr>
        <w:tab/>
      </w:r>
      <w:r w:rsidRPr="001D60E3">
        <w:rPr>
          <w:u w:val="single"/>
          <w:lang w:val="en-US"/>
        </w:rPr>
        <w:tab/>
      </w:r>
      <w:r w:rsidRPr="001D60E3">
        <w:rPr>
          <w:u w:val="single"/>
          <w:lang w:val="en-US"/>
        </w:rPr>
        <w:tab/>
      </w:r>
      <w:r w:rsidRPr="001D60E3">
        <w:rPr>
          <w:u w:val="single"/>
          <w:lang w:val="en-US"/>
        </w:rPr>
        <w:tab/>
      </w:r>
      <w:r w:rsidRPr="001D60E3">
        <w:rPr>
          <w:u w:val="single"/>
          <w:lang w:val="en-US"/>
        </w:rPr>
        <w:tab/>
      </w:r>
      <w:r w:rsidRPr="001D60E3">
        <w:rPr>
          <w:u w:val="single"/>
          <w:lang w:val="en-US"/>
        </w:rPr>
        <w:tab/>
      </w:r>
      <w:r w:rsidRPr="001D60E3">
        <w:rPr>
          <w:u w:val="single"/>
          <w:lang w:val="en-US"/>
        </w:rPr>
        <w:tab/>
      </w:r>
      <w:r w:rsidRPr="001D60E3">
        <w:rPr>
          <w:u w:val="single"/>
          <w:lang w:val="en-US"/>
        </w:rPr>
        <w:tab/>
      </w:r>
      <w:r w:rsidR="00A12594">
        <w:rPr>
          <w:u w:val="single"/>
          <w:lang w:val="en-US"/>
        </w:rPr>
        <w:tab/>
      </w:r>
    </w:p>
    <w:p w14:paraId="39CCD368" w14:textId="5ECD567E" w:rsidR="001D60E3" w:rsidRPr="001D60E3" w:rsidRDefault="001D60E3" w:rsidP="001A74C5">
      <w:pPr>
        <w:pStyle w:val="MFBtext"/>
        <w:numPr>
          <w:ilvl w:val="1"/>
          <w:numId w:val="42"/>
        </w:numPr>
        <w:ind w:left="426" w:right="-575" w:hanging="426"/>
        <w:rPr>
          <w:lang w:val="en-US"/>
        </w:rPr>
      </w:pPr>
      <w:r w:rsidRPr="001D60E3">
        <w:rPr>
          <w:lang w:val="en-US"/>
        </w:rPr>
        <w:t>Fire Blankets - correct type selected and installed?</w:t>
      </w:r>
      <w:r w:rsidRPr="001D60E3">
        <w:rPr>
          <w:u w:val="single"/>
          <w:lang w:val="en-US"/>
        </w:rPr>
        <w:tab/>
      </w:r>
      <w:r w:rsidRPr="001D60E3">
        <w:rPr>
          <w:u w:val="single"/>
          <w:lang w:val="en-US"/>
        </w:rPr>
        <w:tab/>
      </w:r>
      <w:r w:rsidRPr="001D60E3">
        <w:rPr>
          <w:u w:val="single"/>
          <w:lang w:val="en-US"/>
        </w:rPr>
        <w:tab/>
      </w:r>
      <w:r w:rsidRPr="001D60E3">
        <w:rPr>
          <w:u w:val="single"/>
          <w:lang w:val="en-US"/>
        </w:rPr>
        <w:tab/>
      </w:r>
      <w:r w:rsidRPr="001D60E3">
        <w:rPr>
          <w:u w:val="single"/>
          <w:lang w:val="en-US"/>
        </w:rPr>
        <w:tab/>
      </w:r>
      <w:r w:rsidRPr="001D60E3">
        <w:rPr>
          <w:u w:val="single"/>
          <w:lang w:val="en-US"/>
        </w:rPr>
        <w:tab/>
      </w:r>
      <w:r w:rsidRPr="001D60E3">
        <w:rPr>
          <w:u w:val="single"/>
          <w:lang w:val="en-US"/>
        </w:rPr>
        <w:tab/>
      </w:r>
      <w:r w:rsidRPr="001D60E3">
        <w:rPr>
          <w:u w:val="single"/>
          <w:lang w:val="en-US"/>
        </w:rPr>
        <w:tab/>
      </w:r>
      <w:r w:rsidRPr="001D60E3">
        <w:rPr>
          <w:u w:val="single"/>
          <w:lang w:val="en-US"/>
        </w:rPr>
        <w:tab/>
      </w:r>
      <w:r w:rsidRPr="001D60E3">
        <w:rPr>
          <w:u w:val="single"/>
          <w:lang w:val="en-US"/>
        </w:rPr>
        <w:tab/>
      </w:r>
      <w:r w:rsidRPr="001D60E3">
        <w:rPr>
          <w:u w:val="single"/>
          <w:lang w:val="en-US"/>
        </w:rPr>
        <w:tab/>
      </w:r>
      <w:r w:rsidRPr="001D60E3">
        <w:rPr>
          <w:u w:val="single"/>
          <w:lang w:val="en-US"/>
        </w:rPr>
        <w:tab/>
      </w:r>
      <w:r w:rsidRPr="001D60E3">
        <w:rPr>
          <w:u w:val="single"/>
          <w:lang w:val="en-US"/>
        </w:rPr>
        <w:tab/>
      </w:r>
      <w:r w:rsidRPr="001D60E3">
        <w:rPr>
          <w:u w:val="single"/>
          <w:lang w:val="en-US"/>
        </w:rPr>
        <w:tab/>
      </w:r>
    </w:p>
    <w:p w14:paraId="1F30A5A4" w14:textId="49167DEC" w:rsidR="001D60E3" w:rsidRPr="001D60E3" w:rsidRDefault="001D60E3" w:rsidP="001A74C5">
      <w:pPr>
        <w:pStyle w:val="MFBtext"/>
        <w:numPr>
          <w:ilvl w:val="1"/>
          <w:numId w:val="42"/>
        </w:numPr>
        <w:ind w:left="426" w:right="-575" w:hanging="426"/>
        <w:rPr>
          <w:lang w:val="en-US"/>
        </w:rPr>
      </w:pPr>
      <w:r w:rsidRPr="001D60E3">
        <w:rPr>
          <w:lang w:val="en-US"/>
        </w:rPr>
        <w:t>Smoke Alarms – installed?</w:t>
      </w:r>
      <w:r w:rsidRPr="001D60E3">
        <w:rPr>
          <w:u w:val="single"/>
          <w:lang w:val="en-US"/>
        </w:rPr>
        <w:tab/>
      </w:r>
      <w:r w:rsidRPr="001D60E3">
        <w:rPr>
          <w:u w:val="single"/>
          <w:lang w:val="en-US"/>
        </w:rPr>
        <w:tab/>
      </w:r>
      <w:r w:rsidRPr="001D60E3">
        <w:rPr>
          <w:u w:val="single"/>
          <w:lang w:val="en-US"/>
        </w:rPr>
        <w:tab/>
      </w:r>
      <w:r w:rsidRPr="001D60E3">
        <w:rPr>
          <w:u w:val="single"/>
          <w:lang w:val="en-US"/>
        </w:rPr>
        <w:tab/>
      </w:r>
      <w:r w:rsidRPr="001D60E3">
        <w:rPr>
          <w:u w:val="single"/>
          <w:lang w:val="en-US"/>
        </w:rPr>
        <w:tab/>
      </w:r>
      <w:r w:rsidRPr="001D60E3">
        <w:rPr>
          <w:u w:val="single"/>
          <w:lang w:val="en-US"/>
        </w:rPr>
        <w:tab/>
      </w:r>
      <w:r w:rsidRPr="001D60E3">
        <w:rPr>
          <w:u w:val="single"/>
          <w:lang w:val="en-US"/>
        </w:rPr>
        <w:tab/>
      </w:r>
      <w:r w:rsidRPr="001D60E3">
        <w:rPr>
          <w:u w:val="single"/>
          <w:lang w:val="en-US"/>
        </w:rPr>
        <w:tab/>
      </w:r>
      <w:r w:rsidRPr="001D60E3">
        <w:rPr>
          <w:u w:val="single"/>
          <w:lang w:val="en-US"/>
        </w:rPr>
        <w:tab/>
      </w:r>
      <w:r w:rsidRPr="001D60E3">
        <w:rPr>
          <w:u w:val="single"/>
          <w:lang w:val="en-US"/>
        </w:rPr>
        <w:tab/>
      </w:r>
      <w:r w:rsidRPr="001D60E3">
        <w:rPr>
          <w:u w:val="single"/>
          <w:lang w:val="en-US"/>
        </w:rPr>
        <w:tab/>
      </w:r>
      <w:r w:rsidRPr="001D60E3">
        <w:rPr>
          <w:u w:val="single"/>
          <w:lang w:val="en-US"/>
        </w:rPr>
        <w:tab/>
      </w:r>
      <w:r w:rsidRPr="001D60E3">
        <w:rPr>
          <w:u w:val="single"/>
          <w:lang w:val="en-US"/>
        </w:rPr>
        <w:tab/>
      </w:r>
      <w:r w:rsidRPr="001D60E3">
        <w:rPr>
          <w:u w:val="single"/>
          <w:lang w:val="en-US"/>
        </w:rPr>
        <w:tab/>
      </w:r>
      <w:r w:rsidRPr="001D60E3">
        <w:rPr>
          <w:u w:val="single"/>
          <w:lang w:val="en-US"/>
        </w:rPr>
        <w:tab/>
      </w:r>
      <w:r w:rsidRPr="001D60E3">
        <w:rPr>
          <w:u w:val="single"/>
          <w:lang w:val="en-US"/>
        </w:rPr>
        <w:tab/>
      </w:r>
      <w:r w:rsidRPr="001D60E3">
        <w:rPr>
          <w:u w:val="single"/>
          <w:lang w:val="en-US"/>
        </w:rPr>
        <w:tab/>
      </w:r>
    </w:p>
    <w:p w14:paraId="01E7059B" w14:textId="426CD75C" w:rsidR="001D60E3" w:rsidRPr="001D60E3" w:rsidRDefault="001D60E3" w:rsidP="001A74C5">
      <w:pPr>
        <w:pStyle w:val="MFBtext"/>
        <w:numPr>
          <w:ilvl w:val="1"/>
          <w:numId w:val="42"/>
        </w:numPr>
        <w:ind w:left="426" w:right="-575" w:hanging="426"/>
        <w:rPr>
          <w:lang w:val="en-US"/>
        </w:rPr>
      </w:pPr>
      <w:r w:rsidRPr="001D60E3">
        <w:rPr>
          <w:lang w:val="en-US"/>
        </w:rPr>
        <w:t>Hose reels – installed 36m hose. Do they provide coverage to all areas</w:t>
      </w:r>
      <w:r>
        <w:rPr>
          <w:lang w:val="en-US"/>
        </w:rPr>
        <w:t>?</w:t>
      </w:r>
      <w:r w:rsidRPr="001D60E3">
        <w:rPr>
          <w:u w:val="single"/>
          <w:lang w:val="en-US"/>
        </w:rPr>
        <w:tab/>
      </w:r>
      <w:r w:rsidRPr="001D60E3">
        <w:rPr>
          <w:u w:val="single"/>
          <w:lang w:val="en-US"/>
        </w:rPr>
        <w:tab/>
      </w:r>
      <w:r w:rsidRPr="001D60E3">
        <w:rPr>
          <w:u w:val="single"/>
          <w:lang w:val="en-US"/>
        </w:rPr>
        <w:tab/>
      </w:r>
      <w:r w:rsidRPr="001D60E3">
        <w:rPr>
          <w:u w:val="single"/>
          <w:lang w:val="en-US"/>
        </w:rPr>
        <w:tab/>
      </w:r>
      <w:r w:rsidRPr="001D60E3">
        <w:rPr>
          <w:u w:val="single"/>
          <w:lang w:val="en-US"/>
        </w:rPr>
        <w:tab/>
      </w:r>
      <w:r w:rsidRPr="001D60E3">
        <w:rPr>
          <w:u w:val="single"/>
          <w:lang w:val="en-US"/>
        </w:rPr>
        <w:tab/>
      </w:r>
      <w:r w:rsidRPr="001D60E3">
        <w:rPr>
          <w:u w:val="single"/>
          <w:lang w:val="en-US"/>
        </w:rPr>
        <w:tab/>
      </w:r>
      <w:r w:rsidRPr="001D60E3">
        <w:rPr>
          <w:u w:val="single"/>
          <w:lang w:val="en-US"/>
        </w:rPr>
        <w:tab/>
      </w:r>
      <w:r w:rsidRPr="001D60E3">
        <w:rPr>
          <w:u w:val="single"/>
          <w:lang w:val="en-US"/>
        </w:rPr>
        <w:tab/>
      </w:r>
      <w:r w:rsidRPr="001D60E3">
        <w:rPr>
          <w:u w:val="single"/>
          <w:lang w:val="en-US"/>
        </w:rPr>
        <w:tab/>
      </w:r>
      <w:r w:rsidRPr="001D60E3">
        <w:rPr>
          <w:u w:val="single"/>
          <w:lang w:val="en-US"/>
        </w:rPr>
        <w:tab/>
      </w:r>
    </w:p>
    <w:p w14:paraId="16CECC46" w14:textId="77777777" w:rsidR="001D60E3" w:rsidRPr="001D60E3" w:rsidRDefault="001D60E3" w:rsidP="001D60E3">
      <w:pPr>
        <w:pStyle w:val="MFBtext"/>
        <w:ind w:right="-575"/>
        <w:rPr>
          <w:lang w:val="en-US"/>
        </w:rPr>
      </w:pPr>
    </w:p>
    <w:p w14:paraId="167F5F6B" w14:textId="77777777" w:rsidR="001D60E3" w:rsidRPr="001D60E3" w:rsidRDefault="001D60E3" w:rsidP="001D60E3">
      <w:pPr>
        <w:pStyle w:val="MFBtext"/>
        <w:ind w:right="-575"/>
        <w:rPr>
          <w:lang w:val="en-US"/>
        </w:rPr>
      </w:pPr>
    </w:p>
    <w:p w14:paraId="7B21799A" w14:textId="731DBD78" w:rsidR="006A313C" w:rsidRPr="00682627" w:rsidRDefault="0007320D" w:rsidP="00682627">
      <w:pPr>
        <w:pStyle w:val="BodyText"/>
        <w:spacing w:after="120"/>
        <w:ind w:right="-289"/>
        <w:jc w:val="left"/>
        <w:rPr>
          <w:rFonts w:cs="Arial"/>
          <w:b/>
          <w:szCs w:val="22"/>
          <w:lang w:val="en-US"/>
        </w:rPr>
      </w:pPr>
      <w:r>
        <w:br w:type="page"/>
      </w:r>
      <w:r w:rsidR="006A313C" w:rsidRPr="00682627">
        <w:rPr>
          <w:rFonts w:cs="Arial"/>
          <w:b/>
          <w:szCs w:val="22"/>
          <w:lang w:val="en-US"/>
        </w:rPr>
        <w:lastRenderedPageBreak/>
        <w:t xml:space="preserve">Provisions and Maintenance of </w:t>
      </w:r>
      <w:r w:rsidR="007A62B8" w:rsidRPr="00682627">
        <w:rPr>
          <w:rFonts w:cs="Arial"/>
          <w:b/>
          <w:szCs w:val="22"/>
          <w:lang w:val="en-US"/>
        </w:rPr>
        <w:t>firefighting</w:t>
      </w:r>
      <w:r w:rsidR="006A313C" w:rsidRPr="00682627">
        <w:rPr>
          <w:rFonts w:cs="Arial"/>
          <w:b/>
          <w:szCs w:val="22"/>
          <w:lang w:val="en-US"/>
        </w:rPr>
        <w:t xml:space="preserve"> Equipment</w:t>
      </w:r>
    </w:p>
    <w:p w14:paraId="4E430B8B" w14:textId="2108DA2E" w:rsidR="006A313C" w:rsidRDefault="006A313C" w:rsidP="001A74C5">
      <w:pPr>
        <w:pStyle w:val="BodyText"/>
        <w:numPr>
          <w:ilvl w:val="0"/>
          <w:numId w:val="43"/>
        </w:numPr>
        <w:tabs>
          <w:tab w:val="clear" w:pos="1800"/>
          <w:tab w:val="num" w:pos="-5940"/>
        </w:tabs>
        <w:ind w:left="360" w:right="-291"/>
        <w:jc w:val="left"/>
        <w:rPr>
          <w:rFonts w:cs="Arial"/>
          <w:szCs w:val="22"/>
          <w:lang w:val="en-US"/>
        </w:rPr>
      </w:pPr>
      <w:r>
        <w:rPr>
          <w:rFonts w:cs="Arial"/>
          <w:szCs w:val="22"/>
          <w:lang w:val="en-US"/>
        </w:rPr>
        <w:t xml:space="preserve">Fire hydrant system – installed? </w:t>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sidR="00E15FF1">
        <w:rPr>
          <w:rFonts w:cs="Arial"/>
          <w:szCs w:val="22"/>
          <w:u w:val="single"/>
          <w:lang w:val="en-US"/>
        </w:rPr>
        <w:tab/>
      </w:r>
      <w:r w:rsidR="00E15FF1">
        <w:rPr>
          <w:rFonts w:cs="Arial"/>
          <w:szCs w:val="22"/>
          <w:u w:val="single"/>
          <w:lang w:val="en-US"/>
        </w:rPr>
        <w:tab/>
      </w:r>
    </w:p>
    <w:p w14:paraId="7D1EC469" w14:textId="65F615DC" w:rsidR="006A313C" w:rsidRDefault="006A313C" w:rsidP="001A74C5">
      <w:pPr>
        <w:pStyle w:val="BodyText"/>
        <w:numPr>
          <w:ilvl w:val="1"/>
          <w:numId w:val="43"/>
        </w:numPr>
        <w:ind w:left="993" w:right="-291" w:hanging="426"/>
        <w:jc w:val="left"/>
        <w:rPr>
          <w:rFonts w:cs="Arial"/>
          <w:szCs w:val="22"/>
          <w:lang w:val="en-US"/>
        </w:rPr>
      </w:pPr>
      <w:r>
        <w:rPr>
          <w:rFonts w:cs="Arial"/>
          <w:szCs w:val="22"/>
          <w:lang w:val="en-US"/>
        </w:rPr>
        <w:t>Does it provide coverage to all areas?</w:t>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sidR="00E15FF1">
        <w:rPr>
          <w:rFonts w:cs="Arial"/>
          <w:szCs w:val="22"/>
          <w:u w:val="single"/>
          <w:lang w:val="en-US"/>
        </w:rPr>
        <w:tab/>
      </w:r>
      <w:r w:rsidR="00E15FF1">
        <w:rPr>
          <w:rFonts w:cs="Arial"/>
          <w:szCs w:val="22"/>
          <w:u w:val="single"/>
          <w:lang w:val="en-US"/>
        </w:rPr>
        <w:tab/>
      </w:r>
      <w:r w:rsidR="00682627">
        <w:rPr>
          <w:rFonts w:cs="Arial"/>
          <w:szCs w:val="22"/>
          <w:u w:val="single"/>
          <w:lang w:val="en-US"/>
        </w:rPr>
        <w:tab/>
      </w:r>
      <w:r w:rsidR="00682627">
        <w:rPr>
          <w:rFonts w:cs="Arial"/>
          <w:szCs w:val="22"/>
          <w:u w:val="single"/>
          <w:lang w:val="en-US"/>
        </w:rPr>
        <w:tab/>
      </w:r>
    </w:p>
    <w:p w14:paraId="2061E615" w14:textId="36CAC677" w:rsidR="006A313C" w:rsidRDefault="006A313C" w:rsidP="001A74C5">
      <w:pPr>
        <w:pStyle w:val="BodyText"/>
        <w:numPr>
          <w:ilvl w:val="1"/>
          <w:numId w:val="43"/>
        </w:numPr>
        <w:ind w:left="993" w:right="-291" w:hanging="426"/>
        <w:jc w:val="left"/>
        <w:rPr>
          <w:rFonts w:cs="Arial"/>
          <w:szCs w:val="22"/>
          <w:lang w:val="en-US"/>
        </w:rPr>
      </w:pPr>
      <w:r>
        <w:rPr>
          <w:rFonts w:cs="Arial"/>
          <w:szCs w:val="22"/>
          <w:lang w:val="en-US"/>
        </w:rPr>
        <w:t>Do they hydrants meet the external hydrant requirement?</w:t>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sidR="00E15FF1">
        <w:rPr>
          <w:rFonts w:cs="Arial"/>
          <w:szCs w:val="22"/>
          <w:u w:val="single"/>
          <w:lang w:val="en-US"/>
        </w:rPr>
        <w:tab/>
      </w:r>
      <w:r w:rsidR="00E15FF1">
        <w:rPr>
          <w:rFonts w:cs="Arial"/>
          <w:szCs w:val="22"/>
          <w:u w:val="single"/>
          <w:lang w:val="en-US"/>
        </w:rPr>
        <w:tab/>
      </w:r>
    </w:p>
    <w:p w14:paraId="66C489DF" w14:textId="1C2CA1A5" w:rsidR="006A313C" w:rsidRDefault="006A313C" w:rsidP="001A74C5">
      <w:pPr>
        <w:pStyle w:val="BodyText"/>
        <w:numPr>
          <w:ilvl w:val="1"/>
          <w:numId w:val="43"/>
        </w:numPr>
        <w:ind w:left="993" w:right="-291" w:hanging="426"/>
        <w:jc w:val="left"/>
        <w:rPr>
          <w:rFonts w:cs="Arial"/>
          <w:szCs w:val="22"/>
          <w:lang w:val="en-US"/>
        </w:rPr>
      </w:pPr>
      <w:r>
        <w:rPr>
          <w:rFonts w:cs="Arial"/>
          <w:szCs w:val="22"/>
          <w:lang w:val="en-US"/>
        </w:rPr>
        <w:t>Does the system meet the water performance requirement (10 Litres/s at 200kPa) needed?</w:t>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sidR="00E15FF1">
        <w:rPr>
          <w:rFonts w:cs="Arial"/>
          <w:szCs w:val="22"/>
          <w:u w:val="single"/>
          <w:lang w:val="en-US"/>
        </w:rPr>
        <w:tab/>
      </w:r>
    </w:p>
    <w:p w14:paraId="1CEA0C7A" w14:textId="77777777" w:rsidR="006A313C" w:rsidRDefault="006A313C" w:rsidP="00E15FF1">
      <w:pPr>
        <w:pStyle w:val="BodyText"/>
        <w:ind w:right="-291"/>
        <w:jc w:val="left"/>
        <w:rPr>
          <w:rFonts w:cs="Arial"/>
          <w:szCs w:val="22"/>
          <w:lang w:val="en-US"/>
        </w:rPr>
      </w:pPr>
    </w:p>
    <w:p w14:paraId="59ED5D57" w14:textId="48A64C36" w:rsidR="006A313C" w:rsidRDefault="006A313C" w:rsidP="001A74C5">
      <w:pPr>
        <w:pStyle w:val="BodyText"/>
        <w:numPr>
          <w:ilvl w:val="0"/>
          <w:numId w:val="43"/>
        </w:numPr>
        <w:tabs>
          <w:tab w:val="clear" w:pos="1800"/>
          <w:tab w:val="num" w:pos="-5940"/>
        </w:tabs>
        <w:ind w:left="360" w:right="-291"/>
        <w:jc w:val="left"/>
        <w:rPr>
          <w:rFonts w:cs="Arial"/>
          <w:szCs w:val="22"/>
          <w:lang w:val="en-US"/>
        </w:rPr>
      </w:pPr>
      <w:r>
        <w:rPr>
          <w:rFonts w:cs="Arial"/>
          <w:szCs w:val="22"/>
          <w:lang w:val="en-US"/>
        </w:rPr>
        <w:t>Static Water Supply – is it required if the water performance cannot be met?</w:t>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p>
    <w:p w14:paraId="0222B537" w14:textId="120B14BB" w:rsidR="006A313C" w:rsidRDefault="006A313C" w:rsidP="001A74C5">
      <w:pPr>
        <w:pStyle w:val="BodyText"/>
        <w:numPr>
          <w:ilvl w:val="1"/>
          <w:numId w:val="43"/>
        </w:numPr>
        <w:ind w:left="993" w:right="-291" w:hanging="426"/>
        <w:jc w:val="left"/>
        <w:rPr>
          <w:rFonts w:cs="Arial"/>
          <w:szCs w:val="22"/>
          <w:lang w:val="en-US"/>
        </w:rPr>
      </w:pPr>
      <w:r>
        <w:rPr>
          <w:rFonts w:cs="Arial"/>
          <w:szCs w:val="22"/>
          <w:lang w:val="en-US"/>
        </w:rPr>
        <w:t>Do the tanks have hardstand area for fire vehicles?</w:t>
      </w:r>
      <w:r w:rsidRPr="006A313C">
        <w:rPr>
          <w:rFonts w:cs="Arial"/>
          <w:szCs w:val="22"/>
          <w:u w:val="single"/>
          <w:lang w:val="en-US"/>
        </w:rPr>
        <w:t xml:space="preserve"> </w:t>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sidR="00E15FF1">
        <w:rPr>
          <w:rFonts w:cs="Arial"/>
          <w:szCs w:val="22"/>
          <w:u w:val="single"/>
          <w:lang w:val="en-US"/>
        </w:rPr>
        <w:tab/>
      </w:r>
      <w:r w:rsidR="00E15FF1">
        <w:rPr>
          <w:rFonts w:cs="Arial"/>
          <w:szCs w:val="22"/>
          <w:u w:val="single"/>
          <w:lang w:val="en-US"/>
        </w:rPr>
        <w:tab/>
      </w:r>
      <w:r w:rsidR="00A12594">
        <w:rPr>
          <w:rFonts w:cs="Arial"/>
          <w:szCs w:val="22"/>
          <w:u w:val="single"/>
          <w:lang w:val="en-US"/>
        </w:rPr>
        <w:tab/>
      </w:r>
    </w:p>
    <w:p w14:paraId="659A8197" w14:textId="4E27080C" w:rsidR="006A313C" w:rsidRDefault="006A313C" w:rsidP="001A74C5">
      <w:pPr>
        <w:pStyle w:val="BodyText"/>
        <w:numPr>
          <w:ilvl w:val="1"/>
          <w:numId w:val="43"/>
        </w:numPr>
        <w:ind w:left="993" w:right="-291" w:hanging="426"/>
        <w:jc w:val="left"/>
        <w:rPr>
          <w:rFonts w:cs="Arial"/>
          <w:szCs w:val="22"/>
          <w:lang w:val="en-US"/>
        </w:rPr>
      </w:pPr>
      <w:r>
        <w:rPr>
          <w:rFonts w:cs="Arial"/>
          <w:szCs w:val="22"/>
          <w:lang w:val="en-US"/>
        </w:rPr>
        <w:t>Can the tanks provide a minimum water supply of 10l/s?</w:t>
      </w:r>
      <w:r w:rsidRPr="006A313C">
        <w:rPr>
          <w:rFonts w:cs="Arial"/>
          <w:szCs w:val="22"/>
          <w:u w:val="single"/>
          <w:lang w:val="en-US"/>
        </w:rPr>
        <w:t xml:space="preserve"> </w:t>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sidR="00E15FF1">
        <w:rPr>
          <w:rFonts w:cs="Arial"/>
          <w:szCs w:val="22"/>
          <w:u w:val="single"/>
          <w:lang w:val="en-US"/>
        </w:rPr>
        <w:tab/>
      </w:r>
      <w:r w:rsidR="00E15FF1">
        <w:rPr>
          <w:rFonts w:cs="Arial"/>
          <w:szCs w:val="22"/>
          <w:u w:val="single"/>
          <w:lang w:val="en-US"/>
        </w:rPr>
        <w:tab/>
      </w:r>
      <w:r w:rsidR="00A12594">
        <w:rPr>
          <w:rFonts w:cs="Arial"/>
          <w:szCs w:val="22"/>
          <w:u w:val="single"/>
          <w:lang w:val="en-US"/>
        </w:rPr>
        <w:tab/>
      </w:r>
    </w:p>
    <w:p w14:paraId="736A688B" w14:textId="77777777" w:rsidR="006A313C" w:rsidRDefault="006A313C" w:rsidP="00E15FF1">
      <w:pPr>
        <w:pStyle w:val="BodyText"/>
        <w:ind w:right="-291"/>
        <w:jc w:val="left"/>
        <w:rPr>
          <w:rFonts w:cs="Arial"/>
          <w:szCs w:val="22"/>
          <w:lang w:val="en-US"/>
        </w:rPr>
      </w:pPr>
    </w:p>
    <w:p w14:paraId="3CF901EB" w14:textId="4AC9F3C7" w:rsidR="006A313C" w:rsidRPr="00682627" w:rsidRDefault="006A313C" w:rsidP="00682627">
      <w:pPr>
        <w:pStyle w:val="BodyText"/>
        <w:spacing w:after="120"/>
        <w:ind w:right="-289"/>
        <w:jc w:val="left"/>
        <w:rPr>
          <w:rFonts w:cs="Arial"/>
          <w:b/>
          <w:szCs w:val="22"/>
          <w:lang w:val="en-US"/>
        </w:rPr>
      </w:pPr>
      <w:r w:rsidRPr="00803BBF">
        <w:rPr>
          <w:rFonts w:cs="Arial"/>
          <w:b/>
          <w:szCs w:val="22"/>
          <w:lang w:val="en-US"/>
        </w:rPr>
        <w:t>Identification and management of fire hazards</w:t>
      </w:r>
    </w:p>
    <w:p w14:paraId="37CB6DD6" w14:textId="4059C67B" w:rsidR="006A313C" w:rsidRPr="000D14B6" w:rsidRDefault="006A313C" w:rsidP="001A74C5">
      <w:pPr>
        <w:pStyle w:val="BodyText"/>
        <w:numPr>
          <w:ilvl w:val="2"/>
          <w:numId w:val="43"/>
        </w:numPr>
        <w:tabs>
          <w:tab w:val="clear" w:pos="2160"/>
        </w:tabs>
        <w:ind w:left="360" w:right="-291"/>
        <w:jc w:val="left"/>
        <w:rPr>
          <w:rFonts w:cs="Arial"/>
          <w:szCs w:val="22"/>
          <w:u w:val="single"/>
          <w:lang w:val="en-US"/>
        </w:rPr>
      </w:pPr>
      <w:r>
        <w:rPr>
          <w:rFonts w:cs="Arial"/>
          <w:szCs w:val="22"/>
          <w:lang w:val="en-US"/>
        </w:rPr>
        <w:t>LP Gas – Cylinders installed and secured correctly?</w:t>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sidR="00E15FF1">
        <w:rPr>
          <w:rFonts w:cs="Arial"/>
          <w:szCs w:val="22"/>
          <w:u w:val="single"/>
          <w:lang w:val="en-US"/>
        </w:rPr>
        <w:tab/>
      </w:r>
      <w:r w:rsidR="00E15FF1">
        <w:rPr>
          <w:rFonts w:cs="Arial"/>
          <w:szCs w:val="22"/>
          <w:u w:val="single"/>
          <w:lang w:val="en-US"/>
        </w:rPr>
        <w:tab/>
      </w:r>
    </w:p>
    <w:p w14:paraId="12417FF0" w14:textId="44EDC5CA" w:rsidR="006A313C" w:rsidRDefault="006A313C" w:rsidP="001A74C5">
      <w:pPr>
        <w:pStyle w:val="BodyText"/>
        <w:numPr>
          <w:ilvl w:val="1"/>
          <w:numId w:val="43"/>
        </w:numPr>
        <w:ind w:left="993" w:right="-291" w:hanging="426"/>
        <w:jc w:val="left"/>
        <w:rPr>
          <w:rFonts w:cs="Arial"/>
          <w:szCs w:val="22"/>
          <w:lang w:val="en-US"/>
        </w:rPr>
      </w:pPr>
      <w:r>
        <w:rPr>
          <w:rFonts w:cs="Arial"/>
          <w:szCs w:val="22"/>
          <w:lang w:val="en-US"/>
        </w:rPr>
        <w:t>Are they vented away from the structure?</w:t>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sidR="00E15FF1">
        <w:rPr>
          <w:rFonts w:cs="Arial"/>
          <w:szCs w:val="22"/>
          <w:u w:val="single"/>
          <w:lang w:val="en-US"/>
        </w:rPr>
        <w:tab/>
      </w:r>
      <w:r w:rsidR="00E15FF1">
        <w:rPr>
          <w:rFonts w:cs="Arial"/>
          <w:szCs w:val="22"/>
          <w:u w:val="single"/>
          <w:lang w:val="en-US"/>
        </w:rPr>
        <w:tab/>
      </w:r>
      <w:r w:rsidR="00A12594">
        <w:rPr>
          <w:rFonts w:cs="Arial"/>
          <w:szCs w:val="22"/>
          <w:u w:val="single"/>
          <w:lang w:val="en-US"/>
        </w:rPr>
        <w:tab/>
      </w:r>
      <w:r w:rsidR="00A12594">
        <w:rPr>
          <w:rFonts w:cs="Arial"/>
          <w:szCs w:val="22"/>
          <w:u w:val="single"/>
          <w:lang w:val="en-US"/>
        </w:rPr>
        <w:tab/>
      </w:r>
    </w:p>
    <w:p w14:paraId="75D5E1D1" w14:textId="77777777" w:rsidR="006A313C" w:rsidRDefault="006A313C" w:rsidP="00E15FF1">
      <w:pPr>
        <w:pStyle w:val="BodyText"/>
        <w:ind w:right="-291"/>
        <w:jc w:val="left"/>
        <w:rPr>
          <w:rFonts w:cs="Arial"/>
          <w:szCs w:val="22"/>
          <w:lang w:val="en-US"/>
        </w:rPr>
      </w:pPr>
    </w:p>
    <w:p w14:paraId="294501A5" w14:textId="2E6302B5" w:rsidR="006A313C" w:rsidRDefault="006A313C" w:rsidP="001A74C5">
      <w:pPr>
        <w:pStyle w:val="BodyText"/>
        <w:numPr>
          <w:ilvl w:val="2"/>
          <w:numId w:val="43"/>
        </w:numPr>
        <w:tabs>
          <w:tab w:val="clear" w:pos="2160"/>
        </w:tabs>
        <w:ind w:left="360" w:right="-291"/>
        <w:jc w:val="left"/>
        <w:rPr>
          <w:rFonts w:cs="Arial"/>
          <w:szCs w:val="22"/>
          <w:lang w:val="en-US"/>
        </w:rPr>
      </w:pPr>
      <w:r>
        <w:rPr>
          <w:rFonts w:cs="Arial"/>
          <w:szCs w:val="22"/>
          <w:lang w:val="en-US"/>
        </w:rPr>
        <w:t>Electrical Safety – Is the external power supply compliant?</w:t>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sidR="00E15FF1">
        <w:rPr>
          <w:rFonts w:cs="Arial"/>
          <w:szCs w:val="22"/>
          <w:u w:val="single"/>
          <w:lang w:val="en-US"/>
        </w:rPr>
        <w:tab/>
      </w:r>
      <w:r w:rsidR="00E15FF1">
        <w:rPr>
          <w:rFonts w:cs="Arial"/>
          <w:szCs w:val="22"/>
          <w:u w:val="single"/>
          <w:lang w:val="en-US"/>
        </w:rPr>
        <w:tab/>
      </w:r>
    </w:p>
    <w:p w14:paraId="575CCE03" w14:textId="04F5E6D2" w:rsidR="006A313C" w:rsidRDefault="006A313C" w:rsidP="001A74C5">
      <w:pPr>
        <w:pStyle w:val="BodyText"/>
        <w:numPr>
          <w:ilvl w:val="1"/>
          <w:numId w:val="43"/>
        </w:numPr>
        <w:tabs>
          <w:tab w:val="clear" w:pos="1440"/>
        </w:tabs>
        <w:ind w:left="993" w:right="-291" w:hanging="426"/>
        <w:jc w:val="left"/>
        <w:rPr>
          <w:rFonts w:cs="Arial"/>
          <w:szCs w:val="22"/>
          <w:lang w:val="en-US"/>
        </w:rPr>
      </w:pPr>
      <w:r>
        <w:rPr>
          <w:rFonts w:cs="Arial"/>
          <w:szCs w:val="22"/>
          <w:lang w:val="en-US"/>
        </w:rPr>
        <w:t>Are the supply leads arrange correctly?</w:t>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sidR="00E15FF1">
        <w:rPr>
          <w:rFonts w:cs="Arial"/>
          <w:szCs w:val="22"/>
          <w:u w:val="single"/>
          <w:lang w:val="en-US"/>
        </w:rPr>
        <w:tab/>
      </w:r>
      <w:r w:rsidR="00E15FF1">
        <w:rPr>
          <w:rFonts w:cs="Arial"/>
          <w:szCs w:val="22"/>
          <w:u w:val="single"/>
          <w:lang w:val="en-US"/>
        </w:rPr>
        <w:tab/>
      </w:r>
      <w:r w:rsidR="00A12594">
        <w:rPr>
          <w:rFonts w:cs="Arial"/>
          <w:szCs w:val="22"/>
          <w:u w:val="single"/>
          <w:lang w:val="en-US"/>
        </w:rPr>
        <w:tab/>
      </w:r>
      <w:r w:rsidR="00A12594">
        <w:rPr>
          <w:rFonts w:cs="Arial"/>
          <w:szCs w:val="22"/>
          <w:u w:val="single"/>
          <w:lang w:val="en-US"/>
        </w:rPr>
        <w:tab/>
      </w:r>
    </w:p>
    <w:p w14:paraId="1E583656" w14:textId="14998D4E" w:rsidR="006A313C" w:rsidRDefault="006A313C" w:rsidP="001A74C5">
      <w:pPr>
        <w:pStyle w:val="BodyText"/>
        <w:numPr>
          <w:ilvl w:val="1"/>
          <w:numId w:val="43"/>
        </w:numPr>
        <w:tabs>
          <w:tab w:val="clear" w:pos="1440"/>
        </w:tabs>
        <w:ind w:left="993" w:right="-291" w:hanging="426"/>
        <w:jc w:val="left"/>
        <w:rPr>
          <w:rFonts w:cs="Arial"/>
          <w:szCs w:val="22"/>
          <w:lang w:val="en-US"/>
        </w:rPr>
      </w:pPr>
      <w:r>
        <w:rPr>
          <w:rFonts w:cs="Arial"/>
          <w:szCs w:val="22"/>
          <w:lang w:val="en-US"/>
        </w:rPr>
        <w:t>Are the leads used to connect to power tagged?</w:t>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sidR="00E15FF1">
        <w:rPr>
          <w:rFonts w:cs="Arial"/>
          <w:szCs w:val="22"/>
          <w:u w:val="single"/>
          <w:lang w:val="en-US"/>
        </w:rPr>
        <w:tab/>
      </w:r>
      <w:r w:rsidR="00E15FF1">
        <w:rPr>
          <w:rFonts w:cs="Arial"/>
          <w:szCs w:val="22"/>
          <w:u w:val="single"/>
          <w:lang w:val="en-US"/>
        </w:rPr>
        <w:tab/>
      </w:r>
      <w:r w:rsidR="00A12594">
        <w:rPr>
          <w:rFonts w:cs="Arial"/>
          <w:szCs w:val="22"/>
          <w:u w:val="single"/>
          <w:lang w:val="en-US"/>
        </w:rPr>
        <w:tab/>
      </w:r>
      <w:r w:rsidR="00A12594">
        <w:rPr>
          <w:rFonts w:cs="Arial"/>
          <w:szCs w:val="22"/>
          <w:u w:val="single"/>
          <w:lang w:val="en-US"/>
        </w:rPr>
        <w:tab/>
      </w:r>
    </w:p>
    <w:p w14:paraId="392954A3" w14:textId="51B582F4" w:rsidR="006A313C" w:rsidRDefault="006A313C" w:rsidP="001A74C5">
      <w:pPr>
        <w:pStyle w:val="BodyText"/>
        <w:numPr>
          <w:ilvl w:val="1"/>
          <w:numId w:val="43"/>
        </w:numPr>
        <w:tabs>
          <w:tab w:val="clear" w:pos="1440"/>
        </w:tabs>
        <w:ind w:left="993" w:right="-291" w:hanging="426"/>
        <w:jc w:val="left"/>
        <w:rPr>
          <w:rFonts w:cs="Arial"/>
          <w:szCs w:val="22"/>
          <w:lang w:val="en-US"/>
        </w:rPr>
      </w:pPr>
      <w:r>
        <w:rPr>
          <w:rFonts w:cs="Arial"/>
          <w:szCs w:val="22"/>
          <w:lang w:val="en-US"/>
        </w:rPr>
        <w:t>Are RCDs installed in structures?</w:t>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sidR="00E15FF1">
        <w:rPr>
          <w:rFonts w:cs="Arial"/>
          <w:szCs w:val="22"/>
          <w:u w:val="single"/>
          <w:lang w:val="en-US"/>
        </w:rPr>
        <w:tab/>
      </w:r>
      <w:r w:rsidR="00E15FF1">
        <w:rPr>
          <w:rFonts w:cs="Arial"/>
          <w:szCs w:val="22"/>
          <w:u w:val="single"/>
          <w:lang w:val="en-US"/>
        </w:rPr>
        <w:tab/>
      </w:r>
      <w:r w:rsidR="00A12594">
        <w:rPr>
          <w:rFonts w:cs="Arial"/>
          <w:szCs w:val="22"/>
          <w:u w:val="single"/>
          <w:lang w:val="en-US"/>
        </w:rPr>
        <w:tab/>
      </w:r>
      <w:r w:rsidR="00A12594">
        <w:rPr>
          <w:rFonts w:cs="Arial"/>
          <w:szCs w:val="22"/>
          <w:u w:val="single"/>
          <w:lang w:val="en-US"/>
        </w:rPr>
        <w:tab/>
      </w:r>
    </w:p>
    <w:p w14:paraId="01A0D16D" w14:textId="471309BC" w:rsidR="006A313C" w:rsidRDefault="006A313C" w:rsidP="001A74C5">
      <w:pPr>
        <w:pStyle w:val="BodyText"/>
        <w:numPr>
          <w:ilvl w:val="1"/>
          <w:numId w:val="43"/>
        </w:numPr>
        <w:tabs>
          <w:tab w:val="clear" w:pos="1440"/>
        </w:tabs>
        <w:ind w:left="993" w:right="-291" w:hanging="426"/>
        <w:jc w:val="left"/>
        <w:rPr>
          <w:rFonts w:cs="Arial"/>
          <w:szCs w:val="22"/>
          <w:lang w:val="en-US"/>
        </w:rPr>
      </w:pPr>
      <w:r>
        <w:rPr>
          <w:rFonts w:cs="Arial"/>
          <w:szCs w:val="22"/>
          <w:lang w:val="en-US"/>
        </w:rPr>
        <w:t>As the park owner</w:t>
      </w:r>
      <w:r w:rsidR="007A62B8">
        <w:rPr>
          <w:rFonts w:cs="Arial"/>
          <w:szCs w:val="22"/>
          <w:lang w:val="en-US"/>
        </w:rPr>
        <w:t>,</w:t>
      </w:r>
      <w:r>
        <w:rPr>
          <w:rFonts w:cs="Arial"/>
          <w:szCs w:val="22"/>
          <w:lang w:val="en-US"/>
        </w:rPr>
        <w:t xml:space="preserve"> </w:t>
      </w:r>
      <w:r w:rsidR="007A62B8">
        <w:rPr>
          <w:rFonts w:cs="Arial"/>
          <w:szCs w:val="22"/>
          <w:lang w:val="en-US"/>
        </w:rPr>
        <w:t>have</w:t>
      </w:r>
      <w:r>
        <w:rPr>
          <w:rFonts w:cs="Arial"/>
          <w:szCs w:val="22"/>
          <w:lang w:val="en-US"/>
        </w:rPr>
        <w:t xml:space="preserve"> I provide</w:t>
      </w:r>
      <w:r w:rsidR="007A62B8">
        <w:rPr>
          <w:rFonts w:cs="Arial"/>
          <w:szCs w:val="22"/>
          <w:lang w:val="en-US"/>
        </w:rPr>
        <w:t>d</w:t>
      </w:r>
      <w:r>
        <w:rPr>
          <w:rFonts w:cs="Arial"/>
          <w:szCs w:val="22"/>
          <w:lang w:val="en-US"/>
        </w:rPr>
        <w:t xml:space="preserve"> information about electrical safety to park occupants?</w:t>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sidR="00E15FF1">
        <w:rPr>
          <w:rFonts w:cs="Arial"/>
          <w:szCs w:val="22"/>
          <w:u w:val="single"/>
          <w:lang w:val="en-US"/>
        </w:rPr>
        <w:tab/>
      </w:r>
      <w:r w:rsidR="00E15FF1">
        <w:rPr>
          <w:rFonts w:cs="Arial"/>
          <w:szCs w:val="22"/>
          <w:u w:val="single"/>
          <w:lang w:val="en-US"/>
        </w:rPr>
        <w:tab/>
      </w:r>
      <w:r w:rsidR="00A12594">
        <w:rPr>
          <w:rFonts w:cs="Arial"/>
          <w:szCs w:val="22"/>
          <w:u w:val="single"/>
          <w:lang w:val="en-US"/>
        </w:rPr>
        <w:tab/>
      </w:r>
      <w:r w:rsidR="00A12594">
        <w:rPr>
          <w:rFonts w:cs="Arial"/>
          <w:szCs w:val="22"/>
          <w:u w:val="single"/>
          <w:lang w:val="en-US"/>
        </w:rPr>
        <w:tab/>
      </w:r>
      <w:r w:rsidR="00A12594">
        <w:rPr>
          <w:rFonts w:cs="Arial"/>
          <w:szCs w:val="22"/>
          <w:u w:val="single"/>
          <w:lang w:val="en-US"/>
        </w:rPr>
        <w:tab/>
      </w:r>
    </w:p>
    <w:p w14:paraId="118EFEC5" w14:textId="77777777" w:rsidR="006A313C" w:rsidRDefault="006A313C" w:rsidP="00E15FF1">
      <w:pPr>
        <w:pStyle w:val="BodyText"/>
        <w:ind w:right="-291"/>
        <w:jc w:val="left"/>
        <w:rPr>
          <w:rFonts w:cs="Arial"/>
          <w:szCs w:val="22"/>
          <w:lang w:val="en-US"/>
        </w:rPr>
      </w:pPr>
    </w:p>
    <w:p w14:paraId="35D07993" w14:textId="3637F57E" w:rsidR="006A313C" w:rsidRDefault="006A313C" w:rsidP="001A74C5">
      <w:pPr>
        <w:pStyle w:val="BodyText"/>
        <w:numPr>
          <w:ilvl w:val="0"/>
          <w:numId w:val="44"/>
        </w:numPr>
        <w:tabs>
          <w:tab w:val="clear" w:pos="1800"/>
          <w:tab w:val="num" w:pos="-5940"/>
        </w:tabs>
        <w:ind w:left="360" w:right="-291"/>
        <w:jc w:val="left"/>
        <w:rPr>
          <w:rFonts w:cs="Arial"/>
          <w:szCs w:val="22"/>
          <w:lang w:val="en-US"/>
        </w:rPr>
      </w:pPr>
      <w:r>
        <w:rPr>
          <w:rFonts w:cs="Arial"/>
          <w:szCs w:val="22"/>
          <w:lang w:val="en-US"/>
        </w:rPr>
        <w:t>Flammable Liquids – Do I have any fire protection quantities or Manifest quantities of flammable liquids?</w:t>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sidR="00E15FF1">
        <w:rPr>
          <w:rFonts w:cs="Arial"/>
          <w:szCs w:val="22"/>
          <w:u w:val="single"/>
          <w:lang w:val="en-US"/>
        </w:rPr>
        <w:tab/>
      </w:r>
      <w:r w:rsidR="00E15FF1">
        <w:rPr>
          <w:rFonts w:cs="Arial"/>
          <w:szCs w:val="22"/>
          <w:u w:val="single"/>
          <w:lang w:val="en-US"/>
        </w:rPr>
        <w:tab/>
      </w:r>
    </w:p>
    <w:p w14:paraId="19D4CF9D" w14:textId="12AD959A" w:rsidR="006A313C" w:rsidRPr="005366C4" w:rsidRDefault="006A313C" w:rsidP="001A74C5">
      <w:pPr>
        <w:pStyle w:val="BodyText"/>
        <w:numPr>
          <w:ilvl w:val="1"/>
          <w:numId w:val="44"/>
        </w:numPr>
        <w:ind w:left="993" w:right="-291" w:hanging="426"/>
        <w:jc w:val="left"/>
        <w:rPr>
          <w:rFonts w:cs="Arial"/>
          <w:szCs w:val="22"/>
          <w:lang w:val="en-US"/>
        </w:rPr>
      </w:pPr>
      <w:r>
        <w:rPr>
          <w:rFonts w:cs="Arial"/>
          <w:szCs w:val="22"/>
          <w:lang w:val="en-US"/>
        </w:rPr>
        <w:t xml:space="preserve">Has any advice been sort from </w:t>
      </w:r>
      <w:r w:rsidR="007A62B8">
        <w:rPr>
          <w:rFonts w:cs="Arial"/>
          <w:szCs w:val="22"/>
          <w:lang w:val="en-US"/>
        </w:rPr>
        <w:t>FRV or CFA</w:t>
      </w:r>
      <w:r>
        <w:rPr>
          <w:rFonts w:cs="Arial"/>
          <w:szCs w:val="22"/>
          <w:lang w:val="en-US"/>
        </w:rPr>
        <w:t xml:space="preserve"> about these quantities?</w:t>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sidR="00E15FF1">
        <w:rPr>
          <w:rFonts w:cs="Arial"/>
          <w:szCs w:val="22"/>
          <w:u w:val="single"/>
          <w:lang w:val="en-US"/>
        </w:rPr>
        <w:tab/>
      </w:r>
      <w:r w:rsidR="00A12594">
        <w:rPr>
          <w:rFonts w:cs="Arial"/>
          <w:szCs w:val="22"/>
          <w:u w:val="single"/>
          <w:lang w:val="en-US"/>
        </w:rPr>
        <w:tab/>
      </w:r>
      <w:r w:rsidR="00A12594">
        <w:rPr>
          <w:rFonts w:cs="Arial"/>
          <w:szCs w:val="22"/>
          <w:u w:val="single"/>
          <w:lang w:val="en-US"/>
        </w:rPr>
        <w:tab/>
      </w:r>
      <w:r w:rsidR="00A12594">
        <w:rPr>
          <w:rFonts w:cs="Arial"/>
          <w:szCs w:val="22"/>
          <w:u w:val="single"/>
          <w:lang w:val="en-US"/>
        </w:rPr>
        <w:tab/>
      </w:r>
    </w:p>
    <w:p w14:paraId="1E2857FB" w14:textId="42D1AA54" w:rsidR="00A12594" w:rsidRPr="00A12594" w:rsidRDefault="006A313C" w:rsidP="001A74C5">
      <w:pPr>
        <w:pStyle w:val="BodyText"/>
        <w:numPr>
          <w:ilvl w:val="1"/>
          <w:numId w:val="44"/>
        </w:numPr>
        <w:ind w:left="993" w:right="-291" w:hanging="426"/>
        <w:jc w:val="left"/>
        <w:rPr>
          <w:rFonts w:cs="Arial"/>
          <w:szCs w:val="22"/>
          <w:lang w:val="en-US"/>
        </w:rPr>
      </w:pPr>
      <w:r>
        <w:rPr>
          <w:rFonts w:cs="Arial"/>
          <w:szCs w:val="22"/>
          <w:lang w:val="en-US"/>
        </w:rPr>
        <w:t>Are fuels stored in a manner as not to cause a further hazard?</w:t>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sidR="00E15FF1">
        <w:rPr>
          <w:rFonts w:cs="Arial"/>
          <w:szCs w:val="22"/>
          <w:u w:val="single"/>
          <w:lang w:val="en-US"/>
        </w:rPr>
        <w:tab/>
      </w:r>
      <w:r w:rsidR="00E15FF1">
        <w:rPr>
          <w:rFonts w:cs="Arial"/>
          <w:szCs w:val="22"/>
          <w:u w:val="single"/>
          <w:lang w:val="en-US"/>
        </w:rPr>
        <w:tab/>
      </w:r>
      <w:r w:rsidR="00A12594">
        <w:rPr>
          <w:rFonts w:cs="Arial"/>
          <w:szCs w:val="22"/>
          <w:u w:val="single"/>
          <w:lang w:val="en-US"/>
        </w:rPr>
        <w:tab/>
      </w:r>
      <w:r w:rsidR="00A12594">
        <w:rPr>
          <w:rFonts w:cs="Arial"/>
          <w:szCs w:val="22"/>
          <w:u w:val="single"/>
          <w:lang w:val="en-US"/>
        </w:rPr>
        <w:tab/>
      </w:r>
    </w:p>
    <w:p w14:paraId="571FB6EE" w14:textId="77777777" w:rsidR="00A12594" w:rsidRDefault="00A12594" w:rsidP="00A12594">
      <w:pPr>
        <w:pStyle w:val="BodyText"/>
        <w:ind w:right="-291"/>
        <w:jc w:val="left"/>
        <w:rPr>
          <w:rFonts w:cs="Arial"/>
          <w:b/>
          <w:szCs w:val="22"/>
          <w:lang w:val="en-US"/>
        </w:rPr>
      </w:pPr>
    </w:p>
    <w:p w14:paraId="0E5D2116" w14:textId="7505F502" w:rsidR="00A12594" w:rsidRDefault="00A12594" w:rsidP="00682627">
      <w:pPr>
        <w:pStyle w:val="BodyText"/>
        <w:spacing w:after="120"/>
        <w:ind w:right="-289"/>
        <w:jc w:val="left"/>
        <w:rPr>
          <w:rFonts w:cs="Arial"/>
          <w:szCs w:val="22"/>
          <w:lang w:val="en-US"/>
        </w:rPr>
      </w:pPr>
      <w:r w:rsidRPr="00A12594">
        <w:rPr>
          <w:rFonts w:cs="Arial"/>
          <w:b/>
          <w:szCs w:val="22"/>
          <w:lang w:val="en-US"/>
        </w:rPr>
        <w:t>Development and implementation of Emergency management Plans</w:t>
      </w:r>
    </w:p>
    <w:p w14:paraId="25CB0DC7" w14:textId="2317A2B0" w:rsidR="00A12594" w:rsidRDefault="00A12594" w:rsidP="001A74C5">
      <w:pPr>
        <w:pStyle w:val="BodyText"/>
        <w:numPr>
          <w:ilvl w:val="0"/>
          <w:numId w:val="44"/>
        </w:numPr>
        <w:tabs>
          <w:tab w:val="clear" w:pos="1800"/>
        </w:tabs>
        <w:ind w:left="360" w:right="-291"/>
        <w:jc w:val="left"/>
        <w:rPr>
          <w:rFonts w:cs="Arial"/>
          <w:szCs w:val="22"/>
          <w:lang w:val="en-US"/>
        </w:rPr>
      </w:pPr>
      <w:r>
        <w:rPr>
          <w:rFonts w:cs="Arial"/>
          <w:szCs w:val="22"/>
          <w:lang w:val="en-US"/>
        </w:rPr>
        <w:t>Emergency Management Plans – is and EMP available</w:t>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p>
    <w:p w14:paraId="79DC5B63" w14:textId="4A417B74" w:rsidR="00A12594" w:rsidRDefault="00A12594" w:rsidP="001A74C5">
      <w:pPr>
        <w:pStyle w:val="BodyText"/>
        <w:numPr>
          <w:ilvl w:val="1"/>
          <w:numId w:val="44"/>
        </w:numPr>
        <w:ind w:left="993" w:right="-291" w:hanging="426"/>
        <w:jc w:val="left"/>
        <w:rPr>
          <w:rFonts w:cs="Arial"/>
          <w:szCs w:val="22"/>
          <w:lang w:val="en-US"/>
        </w:rPr>
      </w:pPr>
      <w:r>
        <w:rPr>
          <w:rFonts w:cs="Arial"/>
          <w:szCs w:val="22"/>
          <w:lang w:val="en-US"/>
        </w:rPr>
        <w:t xml:space="preserve">Has it been developed based on agreed templates by </w:t>
      </w:r>
      <w:r w:rsidR="00682627">
        <w:rPr>
          <w:rFonts w:cs="Arial"/>
          <w:szCs w:val="22"/>
          <w:lang w:val="en-US"/>
        </w:rPr>
        <w:t xml:space="preserve">the </w:t>
      </w:r>
      <w:r>
        <w:rPr>
          <w:rFonts w:cs="Arial"/>
          <w:szCs w:val="22"/>
          <w:lang w:val="en-US"/>
        </w:rPr>
        <w:t>emergency services?</w:t>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p>
    <w:p w14:paraId="15AAEBD7" w14:textId="5212B37A" w:rsidR="00A12594" w:rsidRPr="00A12594" w:rsidRDefault="00A12594" w:rsidP="001A74C5">
      <w:pPr>
        <w:pStyle w:val="BodyText"/>
        <w:numPr>
          <w:ilvl w:val="1"/>
          <w:numId w:val="44"/>
        </w:numPr>
        <w:ind w:left="993" w:right="-291" w:hanging="426"/>
        <w:jc w:val="left"/>
        <w:rPr>
          <w:rFonts w:cs="Arial"/>
          <w:szCs w:val="22"/>
          <w:lang w:val="en-US"/>
        </w:rPr>
      </w:pPr>
      <w:r>
        <w:rPr>
          <w:rFonts w:cs="Arial"/>
          <w:szCs w:val="22"/>
          <w:lang w:val="en-US"/>
        </w:rPr>
        <w:t>Does it address all of the issue identified?</w:t>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p>
    <w:p w14:paraId="591752AE" w14:textId="63F59C7B" w:rsidR="00A12594" w:rsidRDefault="00A12594" w:rsidP="001A74C5">
      <w:pPr>
        <w:pStyle w:val="BodyText"/>
        <w:numPr>
          <w:ilvl w:val="1"/>
          <w:numId w:val="44"/>
        </w:numPr>
        <w:ind w:left="993" w:right="-291" w:hanging="426"/>
        <w:jc w:val="left"/>
        <w:rPr>
          <w:rFonts w:cs="Arial"/>
          <w:szCs w:val="22"/>
          <w:lang w:val="en-US"/>
        </w:rPr>
      </w:pPr>
      <w:r w:rsidRPr="00A12594">
        <w:rPr>
          <w:rFonts w:cs="Arial"/>
          <w:szCs w:val="22"/>
          <w:lang w:val="en-US"/>
        </w:rPr>
        <w:t>Has it been supplied to council?</w:t>
      </w:r>
      <w:r w:rsidRPr="00A12594">
        <w:rPr>
          <w:rFonts w:cs="Arial"/>
          <w:szCs w:val="22"/>
          <w:u w:val="single"/>
          <w:lang w:val="en-US"/>
        </w:rPr>
        <w:t xml:space="preserve"> </w:t>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lang w:val="en-US"/>
        </w:rPr>
        <w:tab/>
      </w:r>
    </w:p>
    <w:p w14:paraId="2F138E6F" w14:textId="77777777" w:rsidR="00682627" w:rsidRDefault="00682627">
      <w:pPr>
        <w:rPr>
          <w:rFonts w:ascii="Arial" w:eastAsia="Times New Roman" w:hAnsi="Arial" w:cs="Arial"/>
          <w:b/>
          <w:sz w:val="22"/>
          <w:szCs w:val="22"/>
          <w:lang w:val="en-US" w:eastAsia="en-US"/>
        </w:rPr>
      </w:pPr>
      <w:r>
        <w:rPr>
          <w:rFonts w:cs="Arial"/>
          <w:b/>
          <w:szCs w:val="22"/>
          <w:lang w:val="en-US"/>
        </w:rPr>
        <w:br w:type="page"/>
      </w:r>
    </w:p>
    <w:p w14:paraId="676C4E2F" w14:textId="2CB17649" w:rsidR="00682627" w:rsidRDefault="00682627" w:rsidP="00682627">
      <w:pPr>
        <w:pStyle w:val="BodyText"/>
        <w:spacing w:after="120"/>
        <w:ind w:right="-289"/>
        <w:jc w:val="left"/>
        <w:rPr>
          <w:rFonts w:cs="Arial"/>
          <w:b/>
          <w:szCs w:val="22"/>
          <w:lang w:val="en-US"/>
        </w:rPr>
      </w:pPr>
      <w:r w:rsidRPr="00682627">
        <w:rPr>
          <w:rFonts w:cs="Arial"/>
          <w:b/>
          <w:szCs w:val="22"/>
          <w:lang w:val="en-US"/>
        </w:rPr>
        <w:lastRenderedPageBreak/>
        <w:t>Other Guidance Information</w:t>
      </w:r>
    </w:p>
    <w:p w14:paraId="22FB9E0E" w14:textId="5C3AB022" w:rsidR="00682627" w:rsidRDefault="00682627" w:rsidP="001A74C5">
      <w:pPr>
        <w:pStyle w:val="BodyText"/>
        <w:numPr>
          <w:ilvl w:val="2"/>
          <w:numId w:val="44"/>
        </w:numPr>
        <w:tabs>
          <w:tab w:val="clear" w:pos="2160"/>
          <w:tab w:val="num" w:pos="-6120"/>
        </w:tabs>
        <w:ind w:left="360" w:right="-291"/>
        <w:jc w:val="left"/>
        <w:rPr>
          <w:rFonts w:cs="Arial"/>
          <w:szCs w:val="22"/>
          <w:lang w:val="en-US"/>
        </w:rPr>
      </w:pPr>
      <w:r>
        <w:rPr>
          <w:rFonts w:cs="Arial"/>
          <w:szCs w:val="22"/>
          <w:lang w:val="en-US"/>
        </w:rPr>
        <w:t>Maintenance – Are the fire safety systems being maintained on a regular basis?</w:t>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p>
    <w:p w14:paraId="29EB3DE1" w14:textId="5D7ED0A1" w:rsidR="00682627" w:rsidRDefault="00682627" w:rsidP="001A74C5">
      <w:pPr>
        <w:pStyle w:val="BodyText"/>
        <w:numPr>
          <w:ilvl w:val="1"/>
          <w:numId w:val="44"/>
        </w:numPr>
        <w:ind w:left="993" w:right="-291" w:hanging="426"/>
        <w:jc w:val="left"/>
        <w:rPr>
          <w:rFonts w:cs="Arial"/>
          <w:szCs w:val="22"/>
          <w:lang w:val="en-US"/>
        </w:rPr>
      </w:pPr>
      <w:r>
        <w:rPr>
          <w:rFonts w:cs="Arial"/>
          <w:szCs w:val="22"/>
          <w:lang w:val="en-US"/>
        </w:rPr>
        <w:t>Are logbooks available as proof?</w:t>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p>
    <w:p w14:paraId="40B19C75" w14:textId="3E51A98F" w:rsidR="00682627" w:rsidRDefault="00682627" w:rsidP="001A74C5">
      <w:pPr>
        <w:pStyle w:val="BodyText"/>
        <w:numPr>
          <w:ilvl w:val="1"/>
          <w:numId w:val="44"/>
        </w:numPr>
        <w:tabs>
          <w:tab w:val="clear" w:pos="1440"/>
        </w:tabs>
        <w:ind w:left="993" w:right="-291" w:hanging="426"/>
        <w:jc w:val="left"/>
        <w:rPr>
          <w:rFonts w:cs="Arial"/>
          <w:szCs w:val="22"/>
          <w:lang w:val="en-US"/>
        </w:rPr>
      </w:pPr>
      <w:r>
        <w:rPr>
          <w:rFonts w:cs="Arial"/>
          <w:szCs w:val="22"/>
          <w:lang w:val="en-US"/>
        </w:rPr>
        <w:t>Are smoke alarms regularly checked to ensure operation?</w:t>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p>
    <w:p w14:paraId="78CC056C" w14:textId="77777777" w:rsidR="00682627" w:rsidRDefault="00682627" w:rsidP="00682627">
      <w:pPr>
        <w:pStyle w:val="BodyText"/>
        <w:ind w:left="1080"/>
        <w:jc w:val="left"/>
        <w:rPr>
          <w:rFonts w:cs="Arial"/>
          <w:szCs w:val="22"/>
          <w:lang w:val="en-US"/>
        </w:rPr>
      </w:pPr>
    </w:p>
    <w:p w14:paraId="7D8F8F0D" w14:textId="13BC6073" w:rsidR="00682627" w:rsidRPr="00682627" w:rsidRDefault="00682627" w:rsidP="00682627">
      <w:pPr>
        <w:pStyle w:val="BodyText"/>
        <w:spacing w:after="120"/>
        <w:ind w:right="-289"/>
        <w:jc w:val="left"/>
        <w:rPr>
          <w:rFonts w:cs="Arial"/>
          <w:b/>
          <w:szCs w:val="22"/>
          <w:lang w:val="en-US"/>
        </w:rPr>
      </w:pPr>
      <w:r w:rsidRPr="00682627">
        <w:rPr>
          <w:rFonts w:cs="Arial"/>
          <w:b/>
          <w:szCs w:val="22"/>
          <w:lang w:val="en-US"/>
        </w:rPr>
        <w:t>Compliance with the legislative requirements</w:t>
      </w:r>
    </w:p>
    <w:p w14:paraId="076FDB10" w14:textId="10291E83" w:rsidR="00682627" w:rsidRDefault="00682627" w:rsidP="001A74C5">
      <w:pPr>
        <w:pStyle w:val="BodyText"/>
        <w:numPr>
          <w:ilvl w:val="0"/>
          <w:numId w:val="44"/>
        </w:numPr>
        <w:tabs>
          <w:tab w:val="clear" w:pos="1800"/>
        </w:tabs>
        <w:ind w:left="360" w:right="-291"/>
        <w:jc w:val="left"/>
        <w:rPr>
          <w:rFonts w:cs="Arial"/>
          <w:szCs w:val="22"/>
          <w:lang w:val="en-US"/>
        </w:rPr>
      </w:pPr>
      <w:r>
        <w:rPr>
          <w:rFonts w:cs="Arial"/>
          <w:szCs w:val="22"/>
          <w:lang w:val="en-US"/>
        </w:rPr>
        <w:t>As a caravan park owner, have I met all of the legislative requirements</w:t>
      </w:r>
      <w:r w:rsidRPr="00682627">
        <w:rPr>
          <w:rFonts w:cs="Arial"/>
          <w:szCs w:val="22"/>
          <w:lang w:val="en-US"/>
        </w:rPr>
        <w:t>?</w:t>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p>
    <w:p w14:paraId="6933B9AB" w14:textId="3BA3E610" w:rsidR="00682627" w:rsidRDefault="00682627" w:rsidP="001A74C5">
      <w:pPr>
        <w:pStyle w:val="BodyText"/>
        <w:numPr>
          <w:ilvl w:val="1"/>
          <w:numId w:val="44"/>
        </w:numPr>
        <w:ind w:left="993" w:right="-291" w:hanging="426"/>
        <w:jc w:val="left"/>
        <w:rPr>
          <w:rFonts w:cs="Arial"/>
          <w:szCs w:val="22"/>
          <w:lang w:val="en-US"/>
        </w:rPr>
      </w:pPr>
      <w:r>
        <w:rPr>
          <w:rFonts w:cs="Arial"/>
          <w:szCs w:val="22"/>
          <w:lang w:val="en-US"/>
        </w:rPr>
        <w:t>Do I have a fire safety audit report prepared by the relevant fire service?</w:t>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p>
    <w:p w14:paraId="0066D28E" w14:textId="2164D2E5" w:rsidR="00682627" w:rsidRDefault="00682627" w:rsidP="001A74C5">
      <w:pPr>
        <w:pStyle w:val="BodyText"/>
        <w:numPr>
          <w:ilvl w:val="1"/>
          <w:numId w:val="44"/>
        </w:numPr>
        <w:ind w:left="993" w:right="-291" w:hanging="426"/>
        <w:jc w:val="left"/>
        <w:rPr>
          <w:rFonts w:cs="Arial"/>
          <w:szCs w:val="22"/>
          <w:lang w:val="en-US"/>
        </w:rPr>
      </w:pPr>
      <w:r>
        <w:rPr>
          <w:rFonts w:cs="Arial"/>
          <w:szCs w:val="22"/>
          <w:lang w:val="en-US"/>
        </w:rPr>
        <w:t>Do I have an EMP that is update?</w:t>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p>
    <w:p w14:paraId="03A8479D" w14:textId="43B56CBC" w:rsidR="00682627" w:rsidRDefault="00682627" w:rsidP="001A74C5">
      <w:pPr>
        <w:pStyle w:val="BodyText"/>
        <w:numPr>
          <w:ilvl w:val="1"/>
          <w:numId w:val="44"/>
        </w:numPr>
        <w:ind w:left="993" w:right="-291" w:hanging="426"/>
        <w:jc w:val="left"/>
        <w:rPr>
          <w:rFonts w:cs="Arial"/>
          <w:szCs w:val="22"/>
          <w:lang w:val="en-US"/>
        </w:rPr>
      </w:pPr>
      <w:r>
        <w:rPr>
          <w:rFonts w:cs="Arial"/>
          <w:szCs w:val="22"/>
          <w:lang w:val="en-US"/>
        </w:rPr>
        <w:t>Have I supplied these to council as part of my registration application?</w:t>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p>
    <w:p w14:paraId="69D00416" w14:textId="4C9DF56E" w:rsidR="00682627" w:rsidRDefault="00682627" w:rsidP="001A74C5">
      <w:pPr>
        <w:pStyle w:val="BodyText"/>
        <w:numPr>
          <w:ilvl w:val="1"/>
          <w:numId w:val="44"/>
        </w:numPr>
        <w:ind w:left="993" w:right="-291" w:hanging="426"/>
        <w:jc w:val="left"/>
        <w:rPr>
          <w:rFonts w:cs="Arial"/>
          <w:szCs w:val="22"/>
          <w:lang w:val="en-US"/>
        </w:rPr>
      </w:pPr>
      <w:r>
        <w:rPr>
          <w:rFonts w:cs="Arial"/>
          <w:szCs w:val="22"/>
          <w:lang w:val="en-US"/>
        </w:rPr>
        <w:t>Am I meeting my registration obligations?</w:t>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p>
    <w:p w14:paraId="6C39B517" w14:textId="3B71FD42" w:rsidR="00682627" w:rsidRDefault="00682627" w:rsidP="001A74C5">
      <w:pPr>
        <w:pStyle w:val="BodyText"/>
        <w:numPr>
          <w:ilvl w:val="1"/>
          <w:numId w:val="44"/>
        </w:numPr>
        <w:ind w:left="993" w:right="-291" w:hanging="426"/>
        <w:jc w:val="left"/>
        <w:rPr>
          <w:rFonts w:cs="Arial"/>
          <w:szCs w:val="22"/>
          <w:lang w:val="en-US"/>
        </w:rPr>
      </w:pPr>
      <w:r>
        <w:rPr>
          <w:rFonts w:cs="Arial"/>
          <w:szCs w:val="22"/>
          <w:lang w:val="en-US"/>
        </w:rPr>
        <w:t>Am I maintaining my fire safety equipment installed within the park?</w:t>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r>
        <w:rPr>
          <w:rFonts w:cs="Arial"/>
          <w:szCs w:val="22"/>
          <w:u w:val="single"/>
          <w:lang w:val="en-US"/>
        </w:rPr>
        <w:tab/>
      </w:r>
    </w:p>
    <w:p w14:paraId="774FEF5F" w14:textId="77777777" w:rsidR="0034632C" w:rsidRDefault="0034632C" w:rsidP="00682627">
      <w:pPr>
        <w:pStyle w:val="BodyText"/>
        <w:ind w:right="-291"/>
        <w:jc w:val="left"/>
        <w:rPr>
          <w:rFonts w:cs="Arial"/>
          <w:b/>
          <w:szCs w:val="22"/>
          <w:lang w:val="en-US"/>
        </w:rPr>
      </w:pPr>
    </w:p>
    <w:p w14:paraId="009537F5" w14:textId="77777777" w:rsidR="0034632C" w:rsidRDefault="0034632C">
      <w:pPr>
        <w:rPr>
          <w:rFonts w:ascii="Arial" w:eastAsia="Times New Roman" w:hAnsi="Arial" w:cs="Arial"/>
          <w:b/>
          <w:sz w:val="22"/>
          <w:szCs w:val="22"/>
          <w:lang w:val="en-US" w:eastAsia="en-US"/>
        </w:rPr>
      </w:pPr>
      <w:r>
        <w:rPr>
          <w:rFonts w:cs="Arial"/>
          <w:b/>
          <w:szCs w:val="22"/>
          <w:lang w:val="en-US"/>
        </w:rPr>
        <w:br w:type="page"/>
      </w:r>
    </w:p>
    <w:p w14:paraId="0051ADF6" w14:textId="77777777" w:rsidR="0034632C" w:rsidRDefault="0034632C" w:rsidP="0034632C">
      <w:pPr>
        <w:pStyle w:val="Heading1"/>
        <w:rPr>
          <w:lang w:val="en-US"/>
        </w:rPr>
      </w:pPr>
      <w:bookmarkStart w:id="33" w:name="_Toc61706568"/>
      <w:r>
        <w:rPr>
          <w:lang w:val="en-US"/>
        </w:rPr>
        <w:lastRenderedPageBreak/>
        <w:t>REFERENCES</w:t>
      </w:r>
      <w:bookmarkEnd w:id="33"/>
    </w:p>
    <w:p w14:paraId="75C787E4" w14:textId="77777777" w:rsidR="0034632C" w:rsidRDefault="0034632C" w:rsidP="00682627">
      <w:pPr>
        <w:pStyle w:val="BodyText"/>
        <w:ind w:right="-291"/>
        <w:jc w:val="left"/>
        <w:rPr>
          <w:rFonts w:cs="Arial"/>
          <w:b/>
          <w:szCs w:val="22"/>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63"/>
      </w:tblGrid>
      <w:tr w:rsidR="00777B4D" w14:paraId="79FDE6F4" w14:textId="77777777" w:rsidTr="00AA60BD">
        <w:tc>
          <w:tcPr>
            <w:tcW w:w="7863" w:type="dxa"/>
          </w:tcPr>
          <w:p w14:paraId="7847EA8C" w14:textId="4F06D7B7" w:rsidR="00777B4D" w:rsidRPr="00BF7196" w:rsidRDefault="00777B4D" w:rsidP="001A74C5">
            <w:pPr>
              <w:pStyle w:val="BodyText"/>
              <w:numPr>
                <w:ilvl w:val="0"/>
                <w:numId w:val="45"/>
              </w:numPr>
              <w:spacing w:before="60" w:after="120"/>
              <w:ind w:right="-11"/>
              <w:jc w:val="left"/>
              <w:rPr>
                <w:rFonts w:cs="Arial"/>
                <w:bCs/>
                <w:sz w:val="20"/>
                <w:szCs w:val="20"/>
                <w:lang w:val="en-US"/>
              </w:rPr>
            </w:pPr>
            <w:r w:rsidRPr="00BF7196">
              <w:rPr>
                <w:rFonts w:cs="Arial"/>
                <w:bCs/>
                <w:sz w:val="20"/>
                <w:szCs w:val="20"/>
                <w:lang w:val="en-US"/>
              </w:rPr>
              <w:t>A</w:t>
            </w:r>
            <w:r>
              <w:rPr>
                <w:rFonts w:cs="Arial"/>
                <w:bCs/>
                <w:sz w:val="20"/>
                <w:szCs w:val="20"/>
                <w:lang w:val="en-US"/>
              </w:rPr>
              <w:t xml:space="preserve">ustralian </w:t>
            </w:r>
            <w:r w:rsidRPr="00BF7196">
              <w:rPr>
                <w:rFonts w:cs="Arial"/>
                <w:bCs/>
                <w:sz w:val="20"/>
                <w:szCs w:val="20"/>
                <w:lang w:val="en-US"/>
              </w:rPr>
              <w:t>S</w:t>
            </w:r>
            <w:r>
              <w:rPr>
                <w:rFonts w:cs="Arial"/>
                <w:bCs/>
                <w:sz w:val="20"/>
                <w:szCs w:val="20"/>
                <w:lang w:val="en-US"/>
              </w:rPr>
              <w:t>tandard</w:t>
            </w:r>
            <w:r w:rsidRPr="00BF7196">
              <w:rPr>
                <w:rFonts w:cs="Arial"/>
                <w:bCs/>
                <w:sz w:val="20"/>
                <w:szCs w:val="20"/>
                <w:lang w:val="en-US"/>
              </w:rPr>
              <w:t xml:space="preserve"> 1596-2014</w:t>
            </w:r>
            <w:r>
              <w:rPr>
                <w:rFonts w:cs="Arial"/>
                <w:bCs/>
                <w:sz w:val="20"/>
                <w:szCs w:val="20"/>
                <w:lang w:val="en-US"/>
              </w:rPr>
              <w:t xml:space="preserve"> “</w:t>
            </w:r>
            <w:r w:rsidRPr="00BF7196">
              <w:rPr>
                <w:rFonts w:cs="Arial"/>
                <w:bCs/>
                <w:sz w:val="20"/>
                <w:szCs w:val="20"/>
                <w:lang w:val="en-US"/>
              </w:rPr>
              <w:t>The storage and handling of LP Gas</w:t>
            </w:r>
            <w:r>
              <w:rPr>
                <w:rFonts w:cs="Arial"/>
                <w:bCs/>
                <w:sz w:val="20"/>
                <w:szCs w:val="20"/>
                <w:lang w:val="en-US"/>
              </w:rPr>
              <w:t>”</w:t>
            </w:r>
          </w:p>
        </w:tc>
      </w:tr>
      <w:tr w:rsidR="00777B4D" w14:paraId="2B1B9C53" w14:textId="77777777" w:rsidTr="00AA60BD">
        <w:tc>
          <w:tcPr>
            <w:tcW w:w="7863" w:type="dxa"/>
          </w:tcPr>
          <w:p w14:paraId="7B634A05" w14:textId="7515094A" w:rsidR="00777B4D" w:rsidRPr="00BF7196" w:rsidRDefault="00777B4D" w:rsidP="001A74C5">
            <w:pPr>
              <w:pStyle w:val="BodyText"/>
              <w:numPr>
                <w:ilvl w:val="0"/>
                <w:numId w:val="45"/>
              </w:numPr>
              <w:spacing w:before="60" w:after="120"/>
              <w:ind w:right="-11"/>
              <w:jc w:val="left"/>
              <w:rPr>
                <w:rFonts w:cs="Arial"/>
                <w:bCs/>
                <w:sz w:val="20"/>
                <w:szCs w:val="20"/>
                <w:lang w:val="en-US"/>
              </w:rPr>
            </w:pPr>
            <w:r w:rsidRPr="00BF7196">
              <w:rPr>
                <w:rFonts w:cs="Arial"/>
                <w:bCs/>
                <w:sz w:val="20"/>
                <w:szCs w:val="20"/>
                <w:lang w:val="en-US"/>
              </w:rPr>
              <w:t>Australian Standard 1851-2012</w:t>
            </w:r>
            <w:r>
              <w:rPr>
                <w:rFonts w:cs="Arial"/>
                <w:bCs/>
                <w:sz w:val="20"/>
                <w:szCs w:val="20"/>
                <w:lang w:val="en-US"/>
              </w:rPr>
              <w:t xml:space="preserve"> “</w:t>
            </w:r>
            <w:r w:rsidRPr="00BF7196">
              <w:rPr>
                <w:rFonts w:cs="Arial"/>
                <w:bCs/>
                <w:sz w:val="20"/>
                <w:szCs w:val="20"/>
                <w:lang w:val="en-US"/>
              </w:rPr>
              <w:t>Maintenance of Fire Protection Systems and equipment</w:t>
            </w:r>
            <w:r>
              <w:rPr>
                <w:rFonts w:cs="Arial"/>
                <w:bCs/>
                <w:sz w:val="20"/>
                <w:szCs w:val="20"/>
                <w:lang w:val="en-US"/>
              </w:rPr>
              <w:t>”</w:t>
            </w:r>
          </w:p>
        </w:tc>
      </w:tr>
      <w:tr w:rsidR="00777B4D" w14:paraId="7E08E82D" w14:textId="77777777" w:rsidTr="00AA60BD">
        <w:tc>
          <w:tcPr>
            <w:tcW w:w="7863" w:type="dxa"/>
          </w:tcPr>
          <w:p w14:paraId="52FAE3FB" w14:textId="44B416DE" w:rsidR="00777B4D" w:rsidRPr="00BF7196" w:rsidRDefault="00777B4D" w:rsidP="001A74C5">
            <w:pPr>
              <w:pStyle w:val="BodyText"/>
              <w:numPr>
                <w:ilvl w:val="0"/>
                <w:numId w:val="45"/>
              </w:numPr>
              <w:spacing w:before="60" w:after="120"/>
              <w:ind w:right="-11"/>
              <w:jc w:val="left"/>
              <w:rPr>
                <w:rFonts w:cs="Arial"/>
                <w:bCs/>
                <w:sz w:val="20"/>
                <w:szCs w:val="20"/>
                <w:lang w:val="en-US"/>
              </w:rPr>
            </w:pPr>
            <w:r w:rsidRPr="00BF7196">
              <w:rPr>
                <w:rFonts w:cs="Arial"/>
                <w:bCs/>
                <w:sz w:val="20"/>
                <w:szCs w:val="20"/>
                <w:lang w:val="en-US"/>
              </w:rPr>
              <w:t>Australian Standard 1940-2017</w:t>
            </w:r>
            <w:r>
              <w:rPr>
                <w:rFonts w:cs="Arial"/>
                <w:bCs/>
                <w:sz w:val="20"/>
                <w:szCs w:val="20"/>
                <w:lang w:val="en-US"/>
              </w:rPr>
              <w:t xml:space="preserve"> “</w:t>
            </w:r>
            <w:r w:rsidRPr="00BF7196">
              <w:rPr>
                <w:rFonts w:cs="Arial"/>
                <w:bCs/>
                <w:sz w:val="20"/>
                <w:szCs w:val="20"/>
                <w:lang w:val="en-US"/>
              </w:rPr>
              <w:t>The storage and handling of flammable and combustible liquids</w:t>
            </w:r>
            <w:r>
              <w:rPr>
                <w:rFonts w:cs="Arial"/>
                <w:bCs/>
                <w:sz w:val="20"/>
                <w:szCs w:val="20"/>
                <w:lang w:val="en-US"/>
              </w:rPr>
              <w:t>”</w:t>
            </w:r>
          </w:p>
        </w:tc>
      </w:tr>
      <w:tr w:rsidR="00777B4D" w14:paraId="3C0021E7" w14:textId="77777777" w:rsidTr="00AA60BD">
        <w:tc>
          <w:tcPr>
            <w:tcW w:w="7863" w:type="dxa"/>
          </w:tcPr>
          <w:p w14:paraId="7D979A1C" w14:textId="4956CCAB" w:rsidR="00777B4D" w:rsidRPr="00BF7196" w:rsidRDefault="00777B4D" w:rsidP="001A74C5">
            <w:pPr>
              <w:pStyle w:val="BodyText"/>
              <w:numPr>
                <w:ilvl w:val="0"/>
                <w:numId w:val="45"/>
              </w:numPr>
              <w:spacing w:before="60" w:after="120"/>
              <w:ind w:right="-11"/>
              <w:jc w:val="left"/>
              <w:rPr>
                <w:rFonts w:cs="Arial"/>
                <w:bCs/>
                <w:sz w:val="20"/>
                <w:szCs w:val="20"/>
                <w:lang w:val="en-US"/>
              </w:rPr>
            </w:pPr>
            <w:r w:rsidRPr="00BF7196">
              <w:rPr>
                <w:rFonts w:cs="Arial"/>
                <w:bCs/>
                <w:sz w:val="20"/>
                <w:szCs w:val="20"/>
                <w:lang w:val="en-US"/>
              </w:rPr>
              <w:t>Australian Standard 2419.1-2005</w:t>
            </w:r>
            <w:r>
              <w:rPr>
                <w:rFonts w:cs="Arial"/>
                <w:bCs/>
                <w:sz w:val="20"/>
                <w:szCs w:val="20"/>
                <w:lang w:val="en-US"/>
              </w:rPr>
              <w:t xml:space="preserve"> “</w:t>
            </w:r>
            <w:r w:rsidRPr="00BF7196">
              <w:rPr>
                <w:rFonts w:cs="Arial"/>
                <w:bCs/>
                <w:sz w:val="20"/>
                <w:szCs w:val="20"/>
                <w:lang w:val="en-US"/>
              </w:rPr>
              <w:t>Fire hydrant installations – system design, installation and commissioning</w:t>
            </w:r>
            <w:r>
              <w:rPr>
                <w:rFonts w:cs="Arial"/>
                <w:bCs/>
                <w:sz w:val="20"/>
                <w:szCs w:val="20"/>
                <w:lang w:val="en-US"/>
              </w:rPr>
              <w:t>”</w:t>
            </w:r>
          </w:p>
        </w:tc>
      </w:tr>
      <w:tr w:rsidR="00777B4D" w14:paraId="096F6EB8" w14:textId="77777777" w:rsidTr="00AA60BD">
        <w:tc>
          <w:tcPr>
            <w:tcW w:w="7863" w:type="dxa"/>
          </w:tcPr>
          <w:p w14:paraId="595E1599" w14:textId="56534093" w:rsidR="00777B4D" w:rsidRPr="00BF7196" w:rsidRDefault="00777B4D" w:rsidP="001A74C5">
            <w:pPr>
              <w:pStyle w:val="BodyText"/>
              <w:numPr>
                <w:ilvl w:val="0"/>
                <w:numId w:val="45"/>
              </w:numPr>
              <w:spacing w:before="60" w:after="120"/>
              <w:ind w:right="-11"/>
              <w:jc w:val="left"/>
              <w:rPr>
                <w:rFonts w:cs="Arial"/>
                <w:bCs/>
                <w:sz w:val="20"/>
                <w:szCs w:val="20"/>
                <w:lang w:val="en-US"/>
              </w:rPr>
            </w:pPr>
            <w:r w:rsidRPr="00BF7196">
              <w:rPr>
                <w:rFonts w:cs="Arial"/>
                <w:bCs/>
                <w:sz w:val="20"/>
                <w:szCs w:val="20"/>
                <w:lang w:val="en-US"/>
              </w:rPr>
              <w:t>Australian Standard 2441-2005</w:t>
            </w:r>
            <w:r>
              <w:rPr>
                <w:rFonts w:cs="Arial"/>
                <w:bCs/>
                <w:sz w:val="20"/>
                <w:szCs w:val="20"/>
                <w:lang w:val="en-US"/>
              </w:rPr>
              <w:t xml:space="preserve"> “</w:t>
            </w:r>
            <w:r w:rsidRPr="00BF7196">
              <w:rPr>
                <w:rFonts w:cs="Arial"/>
                <w:bCs/>
                <w:sz w:val="20"/>
                <w:szCs w:val="20"/>
                <w:lang w:val="en-US"/>
              </w:rPr>
              <w:t>Installation of fire hose reels</w:t>
            </w:r>
            <w:r>
              <w:rPr>
                <w:rFonts w:cs="Arial"/>
                <w:bCs/>
                <w:sz w:val="20"/>
                <w:szCs w:val="20"/>
                <w:lang w:val="en-US"/>
              </w:rPr>
              <w:t>”</w:t>
            </w:r>
          </w:p>
        </w:tc>
      </w:tr>
      <w:tr w:rsidR="00777B4D" w14:paraId="44FCF6BE" w14:textId="77777777" w:rsidTr="00AA60BD">
        <w:tc>
          <w:tcPr>
            <w:tcW w:w="7863" w:type="dxa"/>
          </w:tcPr>
          <w:p w14:paraId="3214047D" w14:textId="4686B0B5" w:rsidR="00777B4D" w:rsidRPr="00BF7196" w:rsidRDefault="00777B4D" w:rsidP="001A74C5">
            <w:pPr>
              <w:pStyle w:val="BodyText"/>
              <w:numPr>
                <w:ilvl w:val="0"/>
                <w:numId w:val="45"/>
              </w:numPr>
              <w:spacing w:before="60" w:after="120"/>
              <w:ind w:right="-11"/>
              <w:jc w:val="left"/>
              <w:rPr>
                <w:rFonts w:cs="Arial"/>
                <w:bCs/>
                <w:sz w:val="20"/>
                <w:szCs w:val="20"/>
                <w:lang w:val="en-US"/>
              </w:rPr>
            </w:pPr>
            <w:r w:rsidRPr="00BF7196">
              <w:rPr>
                <w:rFonts w:cs="Arial"/>
                <w:bCs/>
                <w:sz w:val="20"/>
                <w:szCs w:val="20"/>
                <w:lang w:val="en-US"/>
              </w:rPr>
              <w:t>Australian Standard 2444-2001</w:t>
            </w:r>
            <w:r>
              <w:rPr>
                <w:rFonts w:cs="Arial"/>
                <w:bCs/>
                <w:sz w:val="20"/>
                <w:szCs w:val="20"/>
                <w:lang w:val="en-US"/>
              </w:rPr>
              <w:t xml:space="preserve"> “</w:t>
            </w:r>
            <w:r w:rsidRPr="00BF7196">
              <w:rPr>
                <w:rFonts w:cs="Arial"/>
                <w:bCs/>
                <w:sz w:val="20"/>
                <w:szCs w:val="20"/>
                <w:lang w:val="en-US"/>
              </w:rPr>
              <w:t>Portable fire extinguishers and fire blankets – selection and location</w:t>
            </w:r>
            <w:r>
              <w:rPr>
                <w:rFonts w:cs="Arial"/>
                <w:bCs/>
                <w:sz w:val="20"/>
                <w:szCs w:val="20"/>
                <w:lang w:val="en-US"/>
              </w:rPr>
              <w:t>”</w:t>
            </w:r>
          </w:p>
        </w:tc>
      </w:tr>
      <w:tr w:rsidR="00777B4D" w14:paraId="4F7707C4" w14:textId="77777777" w:rsidTr="00AA60BD">
        <w:tc>
          <w:tcPr>
            <w:tcW w:w="7863" w:type="dxa"/>
          </w:tcPr>
          <w:p w14:paraId="1124E522" w14:textId="4FB6918B" w:rsidR="00777B4D" w:rsidRPr="00BF7196" w:rsidRDefault="00777B4D" w:rsidP="001A74C5">
            <w:pPr>
              <w:pStyle w:val="BodyText"/>
              <w:numPr>
                <w:ilvl w:val="0"/>
                <w:numId w:val="45"/>
              </w:numPr>
              <w:spacing w:before="60" w:after="120"/>
              <w:ind w:right="-11"/>
              <w:jc w:val="left"/>
              <w:rPr>
                <w:rFonts w:cs="Arial"/>
                <w:bCs/>
                <w:sz w:val="20"/>
                <w:szCs w:val="20"/>
                <w:lang w:val="en-US"/>
              </w:rPr>
            </w:pPr>
            <w:r w:rsidRPr="00BF7196">
              <w:rPr>
                <w:rFonts w:cs="Arial"/>
                <w:bCs/>
                <w:sz w:val="20"/>
                <w:szCs w:val="20"/>
                <w:lang w:val="en-US"/>
              </w:rPr>
              <w:t>Australian Standard 3001-2008</w:t>
            </w:r>
            <w:r>
              <w:rPr>
                <w:rFonts w:cs="Arial"/>
                <w:bCs/>
                <w:sz w:val="20"/>
                <w:szCs w:val="20"/>
                <w:lang w:val="en-US"/>
              </w:rPr>
              <w:t xml:space="preserve"> “</w:t>
            </w:r>
            <w:r w:rsidRPr="00BF7196">
              <w:rPr>
                <w:rFonts w:cs="Arial"/>
                <w:bCs/>
                <w:sz w:val="20"/>
                <w:szCs w:val="20"/>
                <w:lang w:val="en-US"/>
              </w:rPr>
              <w:t>Electrical installation – Transportable structures and vehicles including their site supplies</w:t>
            </w:r>
          </w:p>
        </w:tc>
      </w:tr>
      <w:tr w:rsidR="00777B4D" w14:paraId="0D478959" w14:textId="77777777" w:rsidTr="00AA60BD">
        <w:tc>
          <w:tcPr>
            <w:tcW w:w="7863" w:type="dxa"/>
          </w:tcPr>
          <w:p w14:paraId="3D3DF75D" w14:textId="630635A6" w:rsidR="00777B4D" w:rsidRPr="00BF7196" w:rsidRDefault="00777B4D" w:rsidP="001A74C5">
            <w:pPr>
              <w:pStyle w:val="BodyText"/>
              <w:numPr>
                <w:ilvl w:val="0"/>
                <w:numId w:val="45"/>
              </w:numPr>
              <w:spacing w:before="60" w:after="120"/>
              <w:ind w:right="-11"/>
              <w:jc w:val="left"/>
              <w:rPr>
                <w:rFonts w:cs="Arial"/>
                <w:bCs/>
                <w:sz w:val="20"/>
                <w:szCs w:val="20"/>
                <w:lang w:val="en-US"/>
              </w:rPr>
            </w:pPr>
            <w:r w:rsidRPr="00BF7196">
              <w:rPr>
                <w:rFonts w:cs="Arial"/>
                <w:bCs/>
                <w:sz w:val="20"/>
                <w:szCs w:val="20"/>
                <w:lang w:val="en-US"/>
              </w:rPr>
              <w:t>Australian Standard 3745-2010</w:t>
            </w:r>
            <w:r>
              <w:rPr>
                <w:rFonts w:cs="Arial"/>
                <w:bCs/>
                <w:sz w:val="20"/>
                <w:szCs w:val="20"/>
                <w:lang w:val="en-US"/>
              </w:rPr>
              <w:t xml:space="preserve"> “</w:t>
            </w:r>
            <w:r w:rsidRPr="00BF7196">
              <w:rPr>
                <w:rFonts w:cs="Arial"/>
                <w:bCs/>
                <w:sz w:val="20"/>
                <w:szCs w:val="20"/>
                <w:lang w:val="en-US"/>
              </w:rPr>
              <w:t>Emergency control organisation and procedures   for buildings, structures and workplaces</w:t>
            </w:r>
            <w:r>
              <w:rPr>
                <w:rFonts w:cs="Arial"/>
                <w:bCs/>
                <w:sz w:val="20"/>
                <w:szCs w:val="20"/>
                <w:lang w:val="en-US"/>
              </w:rPr>
              <w:t>”</w:t>
            </w:r>
          </w:p>
        </w:tc>
      </w:tr>
      <w:tr w:rsidR="00777B4D" w14:paraId="05FC43D9" w14:textId="77777777" w:rsidTr="00AA60BD">
        <w:tc>
          <w:tcPr>
            <w:tcW w:w="7863" w:type="dxa"/>
          </w:tcPr>
          <w:p w14:paraId="70FBC688" w14:textId="1BD3BF7F" w:rsidR="00777B4D" w:rsidRPr="00BF7196" w:rsidRDefault="00777B4D" w:rsidP="001A74C5">
            <w:pPr>
              <w:pStyle w:val="BodyText"/>
              <w:numPr>
                <w:ilvl w:val="0"/>
                <w:numId w:val="45"/>
              </w:numPr>
              <w:spacing w:before="60" w:after="120"/>
              <w:ind w:right="-289"/>
              <w:jc w:val="left"/>
              <w:rPr>
                <w:rFonts w:cs="Arial"/>
                <w:bCs/>
                <w:sz w:val="20"/>
                <w:szCs w:val="20"/>
                <w:lang w:val="en-US"/>
              </w:rPr>
            </w:pPr>
            <w:r w:rsidRPr="00BF7196">
              <w:rPr>
                <w:rFonts w:cs="Arial"/>
                <w:bCs/>
                <w:sz w:val="20"/>
                <w:szCs w:val="20"/>
                <w:lang w:val="en-US"/>
              </w:rPr>
              <w:t>Australian Standard 3786-2014</w:t>
            </w:r>
            <w:r>
              <w:rPr>
                <w:rFonts w:cs="Arial"/>
                <w:bCs/>
                <w:sz w:val="20"/>
                <w:szCs w:val="20"/>
                <w:lang w:val="en-US"/>
              </w:rPr>
              <w:t xml:space="preserve"> “Smoke alarms”</w:t>
            </w:r>
          </w:p>
        </w:tc>
      </w:tr>
      <w:tr w:rsidR="00777B4D" w14:paraId="17D78F81" w14:textId="77777777" w:rsidTr="00AA60BD">
        <w:tc>
          <w:tcPr>
            <w:tcW w:w="7863" w:type="dxa"/>
          </w:tcPr>
          <w:p w14:paraId="4699DD9C" w14:textId="5A9F6374" w:rsidR="00777B4D" w:rsidRPr="00BF7196" w:rsidRDefault="00777B4D" w:rsidP="001A74C5">
            <w:pPr>
              <w:pStyle w:val="BodyText"/>
              <w:numPr>
                <w:ilvl w:val="0"/>
                <w:numId w:val="45"/>
              </w:numPr>
              <w:spacing w:before="60" w:after="120"/>
              <w:ind w:right="-289"/>
              <w:rPr>
                <w:rFonts w:cs="Arial"/>
                <w:bCs/>
                <w:sz w:val="20"/>
                <w:szCs w:val="20"/>
                <w:lang w:val="en-US"/>
              </w:rPr>
            </w:pPr>
            <w:r w:rsidRPr="00BF7196">
              <w:rPr>
                <w:rFonts w:cs="Arial"/>
                <w:bCs/>
                <w:sz w:val="20"/>
                <w:szCs w:val="20"/>
                <w:lang w:val="en-US"/>
              </w:rPr>
              <w:t xml:space="preserve">Australian and New Zealand Standard 3000-2018 </w:t>
            </w:r>
            <w:r>
              <w:rPr>
                <w:rFonts w:cs="Arial"/>
                <w:bCs/>
                <w:sz w:val="20"/>
                <w:szCs w:val="20"/>
                <w:lang w:val="en-US"/>
              </w:rPr>
              <w:t>“</w:t>
            </w:r>
            <w:r w:rsidRPr="00BF7196">
              <w:rPr>
                <w:rFonts w:cs="Arial"/>
                <w:bCs/>
                <w:sz w:val="20"/>
                <w:szCs w:val="20"/>
                <w:lang w:val="en-US"/>
              </w:rPr>
              <w:t>Electrical installations (known as Australian / New Zealand Wiring Rules)</w:t>
            </w:r>
            <w:r>
              <w:rPr>
                <w:rFonts w:cs="Arial"/>
                <w:bCs/>
                <w:sz w:val="20"/>
                <w:szCs w:val="20"/>
                <w:lang w:val="en-US"/>
              </w:rPr>
              <w:t>”</w:t>
            </w:r>
            <w:r w:rsidRPr="00BF7196">
              <w:rPr>
                <w:rFonts w:cs="Arial"/>
                <w:bCs/>
                <w:sz w:val="20"/>
                <w:szCs w:val="20"/>
                <w:lang w:val="en-US"/>
              </w:rPr>
              <w:t xml:space="preserve"> </w:t>
            </w:r>
          </w:p>
        </w:tc>
      </w:tr>
      <w:tr w:rsidR="00777B4D" w14:paraId="44CC459A" w14:textId="77777777" w:rsidTr="00AA60BD">
        <w:tc>
          <w:tcPr>
            <w:tcW w:w="7863" w:type="dxa"/>
          </w:tcPr>
          <w:p w14:paraId="43E1B43C" w14:textId="34762101" w:rsidR="00777B4D" w:rsidRPr="00BF7196" w:rsidRDefault="00777B4D" w:rsidP="001A74C5">
            <w:pPr>
              <w:pStyle w:val="BodyText"/>
              <w:numPr>
                <w:ilvl w:val="0"/>
                <w:numId w:val="45"/>
              </w:numPr>
              <w:spacing w:before="60" w:after="120"/>
              <w:ind w:right="-289"/>
              <w:rPr>
                <w:rFonts w:cs="Arial"/>
                <w:bCs/>
                <w:sz w:val="20"/>
                <w:szCs w:val="20"/>
                <w:lang w:val="en-US"/>
              </w:rPr>
            </w:pPr>
            <w:r w:rsidRPr="00BF7196">
              <w:rPr>
                <w:rFonts w:cs="Arial"/>
                <w:bCs/>
                <w:sz w:val="20"/>
                <w:szCs w:val="20"/>
                <w:lang w:val="en-US"/>
              </w:rPr>
              <w:t xml:space="preserve">Australian and New Zealand Standard 3001-2008 </w:t>
            </w:r>
            <w:r>
              <w:rPr>
                <w:rFonts w:cs="Arial"/>
                <w:bCs/>
                <w:sz w:val="20"/>
                <w:szCs w:val="20"/>
                <w:lang w:val="en-US"/>
              </w:rPr>
              <w:t>“</w:t>
            </w:r>
            <w:r w:rsidRPr="00BF7196">
              <w:rPr>
                <w:rFonts w:cs="Arial"/>
                <w:bCs/>
                <w:sz w:val="20"/>
                <w:szCs w:val="20"/>
                <w:lang w:val="en-US"/>
              </w:rPr>
              <w:t>Electrical installations – relocatable premises (including caravans and tents) and their site installations</w:t>
            </w:r>
            <w:r>
              <w:rPr>
                <w:rFonts w:cs="Arial"/>
                <w:bCs/>
                <w:sz w:val="20"/>
                <w:szCs w:val="20"/>
                <w:lang w:val="en-US"/>
              </w:rPr>
              <w:t>”</w:t>
            </w:r>
            <w:r w:rsidRPr="00BF7196">
              <w:rPr>
                <w:rFonts w:cs="Arial"/>
                <w:bCs/>
                <w:sz w:val="20"/>
                <w:szCs w:val="20"/>
                <w:lang w:val="en-US"/>
              </w:rPr>
              <w:t xml:space="preserve"> </w:t>
            </w:r>
          </w:p>
        </w:tc>
      </w:tr>
      <w:tr w:rsidR="00777B4D" w14:paraId="3EC068E7" w14:textId="77777777" w:rsidTr="00AA60BD">
        <w:tc>
          <w:tcPr>
            <w:tcW w:w="7863" w:type="dxa"/>
          </w:tcPr>
          <w:p w14:paraId="1A68BA51" w14:textId="46B6FE0D" w:rsidR="00777B4D" w:rsidRPr="00BF7196" w:rsidRDefault="00777B4D" w:rsidP="001A74C5">
            <w:pPr>
              <w:pStyle w:val="BodyText"/>
              <w:numPr>
                <w:ilvl w:val="0"/>
                <w:numId w:val="45"/>
              </w:numPr>
              <w:spacing w:before="60" w:after="120"/>
              <w:ind w:right="-289"/>
              <w:rPr>
                <w:rFonts w:cs="Arial"/>
                <w:bCs/>
                <w:sz w:val="20"/>
                <w:szCs w:val="20"/>
                <w:lang w:val="en-US"/>
              </w:rPr>
            </w:pPr>
            <w:r w:rsidRPr="00BF7196">
              <w:rPr>
                <w:rFonts w:cs="Arial"/>
                <w:bCs/>
                <w:sz w:val="20"/>
                <w:szCs w:val="20"/>
                <w:lang w:val="en-US"/>
              </w:rPr>
              <w:t>Australian and New Zealand Standard 3760-2010</w:t>
            </w:r>
            <w:r>
              <w:rPr>
                <w:rFonts w:cs="Arial"/>
                <w:bCs/>
                <w:sz w:val="20"/>
                <w:szCs w:val="20"/>
                <w:lang w:val="en-US"/>
              </w:rPr>
              <w:t xml:space="preserve"> “</w:t>
            </w:r>
            <w:r w:rsidRPr="00BF7196">
              <w:rPr>
                <w:rFonts w:cs="Arial"/>
                <w:bCs/>
                <w:sz w:val="20"/>
                <w:szCs w:val="20"/>
                <w:lang w:val="en-US"/>
              </w:rPr>
              <w:t>In-service safety inspection and testing of electrical equipment</w:t>
            </w:r>
            <w:r>
              <w:rPr>
                <w:rFonts w:cs="Arial"/>
                <w:bCs/>
                <w:sz w:val="20"/>
                <w:szCs w:val="20"/>
                <w:lang w:val="en-US"/>
              </w:rPr>
              <w:t>”</w:t>
            </w:r>
          </w:p>
        </w:tc>
      </w:tr>
      <w:tr w:rsidR="00777B4D" w14:paraId="5320E180" w14:textId="77777777" w:rsidTr="00AA60BD">
        <w:tc>
          <w:tcPr>
            <w:tcW w:w="7863" w:type="dxa"/>
          </w:tcPr>
          <w:p w14:paraId="279D2854" w14:textId="3422899D" w:rsidR="00777B4D" w:rsidRPr="00BF7196" w:rsidRDefault="00777B4D" w:rsidP="001A74C5">
            <w:pPr>
              <w:pStyle w:val="BodyText"/>
              <w:numPr>
                <w:ilvl w:val="0"/>
                <w:numId w:val="45"/>
              </w:numPr>
              <w:spacing w:before="60" w:after="120"/>
              <w:ind w:right="-11"/>
              <w:jc w:val="left"/>
              <w:rPr>
                <w:rFonts w:cs="Arial"/>
                <w:bCs/>
                <w:sz w:val="20"/>
                <w:szCs w:val="20"/>
                <w:lang w:val="en-US"/>
              </w:rPr>
            </w:pPr>
            <w:r w:rsidRPr="00BF7196">
              <w:rPr>
                <w:rFonts w:cs="Arial"/>
                <w:bCs/>
                <w:sz w:val="20"/>
                <w:szCs w:val="20"/>
                <w:lang w:val="en-US"/>
              </w:rPr>
              <w:t>Australian and New Zealand Standard 436</w:t>
            </w:r>
            <w:r>
              <w:rPr>
                <w:rFonts w:cs="Arial"/>
                <w:bCs/>
                <w:sz w:val="20"/>
                <w:szCs w:val="20"/>
                <w:lang w:val="en-US"/>
              </w:rPr>
              <w:t>0</w:t>
            </w:r>
            <w:r w:rsidRPr="00BF7196">
              <w:rPr>
                <w:rFonts w:cs="Arial"/>
                <w:bCs/>
                <w:sz w:val="20"/>
                <w:szCs w:val="20"/>
                <w:lang w:val="en-US"/>
              </w:rPr>
              <w:t>-2004</w:t>
            </w:r>
            <w:r>
              <w:rPr>
                <w:rFonts w:cs="Arial"/>
                <w:bCs/>
                <w:sz w:val="20"/>
                <w:szCs w:val="20"/>
                <w:lang w:val="en-US"/>
              </w:rPr>
              <w:t xml:space="preserve"> “Risk Management”</w:t>
            </w:r>
          </w:p>
        </w:tc>
      </w:tr>
      <w:tr w:rsidR="00BF7196" w14:paraId="354E4919" w14:textId="77777777" w:rsidTr="00BF7196">
        <w:tc>
          <w:tcPr>
            <w:tcW w:w="7863" w:type="dxa"/>
          </w:tcPr>
          <w:p w14:paraId="1E657536" w14:textId="5B3A1CAF" w:rsidR="00BF7196" w:rsidRPr="00BF7196" w:rsidRDefault="00BF7196" w:rsidP="001A74C5">
            <w:pPr>
              <w:pStyle w:val="BodyText"/>
              <w:numPr>
                <w:ilvl w:val="0"/>
                <w:numId w:val="45"/>
              </w:numPr>
              <w:spacing w:before="60" w:after="120"/>
              <w:ind w:right="-11"/>
              <w:jc w:val="left"/>
              <w:rPr>
                <w:rFonts w:cs="Arial"/>
                <w:bCs/>
                <w:sz w:val="20"/>
                <w:szCs w:val="20"/>
                <w:lang w:val="en-US"/>
              </w:rPr>
            </w:pPr>
            <w:r w:rsidRPr="00BF7196">
              <w:rPr>
                <w:rFonts w:cs="Arial"/>
                <w:bCs/>
                <w:sz w:val="20"/>
                <w:szCs w:val="20"/>
                <w:lang w:val="en-US"/>
              </w:rPr>
              <w:t>National Construction Code Series 2019</w:t>
            </w:r>
          </w:p>
        </w:tc>
      </w:tr>
      <w:tr w:rsidR="00BF7196" w14:paraId="2A062C0B" w14:textId="77777777" w:rsidTr="00BF7196">
        <w:tc>
          <w:tcPr>
            <w:tcW w:w="7863" w:type="dxa"/>
          </w:tcPr>
          <w:p w14:paraId="729A71A1" w14:textId="39E779AC" w:rsidR="00BF7196" w:rsidRPr="00BF7196" w:rsidRDefault="00BF7196" w:rsidP="001A74C5">
            <w:pPr>
              <w:pStyle w:val="BodyText"/>
              <w:numPr>
                <w:ilvl w:val="0"/>
                <w:numId w:val="45"/>
              </w:numPr>
              <w:spacing w:before="60" w:after="120"/>
              <w:ind w:right="-11"/>
              <w:jc w:val="left"/>
              <w:rPr>
                <w:rFonts w:cs="Arial"/>
                <w:bCs/>
                <w:sz w:val="20"/>
                <w:szCs w:val="20"/>
                <w:lang w:val="en-US"/>
              </w:rPr>
            </w:pPr>
            <w:r w:rsidRPr="00BF7196">
              <w:rPr>
                <w:rFonts w:cs="Arial"/>
                <w:bCs/>
                <w:sz w:val="20"/>
                <w:szCs w:val="20"/>
                <w:lang w:val="en-US"/>
              </w:rPr>
              <w:t>Fire Rescue Victoria Act 1958</w:t>
            </w:r>
          </w:p>
        </w:tc>
      </w:tr>
      <w:tr w:rsidR="00BF7196" w14:paraId="7DCD2FDF" w14:textId="77777777" w:rsidTr="00BF7196">
        <w:tc>
          <w:tcPr>
            <w:tcW w:w="7863" w:type="dxa"/>
          </w:tcPr>
          <w:p w14:paraId="2BC348D0" w14:textId="7415FD46" w:rsidR="00BF7196" w:rsidRPr="00BF7196" w:rsidRDefault="00BF7196" w:rsidP="001A74C5">
            <w:pPr>
              <w:pStyle w:val="BodyText"/>
              <w:numPr>
                <w:ilvl w:val="0"/>
                <w:numId w:val="45"/>
              </w:numPr>
              <w:spacing w:before="60" w:after="120"/>
              <w:ind w:right="-11"/>
              <w:jc w:val="left"/>
              <w:rPr>
                <w:rFonts w:cs="Arial"/>
                <w:bCs/>
                <w:sz w:val="20"/>
                <w:szCs w:val="20"/>
                <w:lang w:val="en-US"/>
              </w:rPr>
            </w:pPr>
            <w:r w:rsidRPr="00BF7196">
              <w:rPr>
                <w:rFonts w:cs="Arial"/>
                <w:bCs/>
                <w:sz w:val="20"/>
                <w:szCs w:val="20"/>
                <w:lang w:val="en-US"/>
              </w:rPr>
              <w:t>Country Fire Authority Act 1958</w:t>
            </w:r>
          </w:p>
        </w:tc>
      </w:tr>
      <w:tr w:rsidR="00BF7196" w14:paraId="20C15806" w14:textId="77777777" w:rsidTr="00BF7196">
        <w:tc>
          <w:tcPr>
            <w:tcW w:w="7863" w:type="dxa"/>
          </w:tcPr>
          <w:p w14:paraId="007EEFC7" w14:textId="5CADEC7B" w:rsidR="00BF7196" w:rsidRPr="00BF7196" w:rsidRDefault="00BF7196" w:rsidP="001A74C5">
            <w:pPr>
              <w:pStyle w:val="BodyText"/>
              <w:numPr>
                <w:ilvl w:val="0"/>
                <w:numId w:val="45"/>
              </w:numPr>
              <w:spacing w:before="60" w:after="120"/>
              <w:ind w:right="-11"/>
              <w:jc w:val="left"/>
              <w:rPr>
                <w:rFonts w:cs="Arial"/>
                <w:bCs/>
                <w:sz w:val="20"/>
                <w:szCs w:val="20"/>
                <w:lang w:val="en-US"/>
              </w:rPr>
            </w:pPr>
            <w:r w:rsidRPr="00BF7196">
              <w:rPr>
                <w:rFonts w:cs="Arial"/>
                <w:bCs/>
                <w:sz w:val="20"/>
                <w:szCs w:val="20"/>
                <w:lang w:val="en-US"/>
              </w:rPr>
              <w:t>Dangerous Goods Storage and Handling Regulations 2000</w:t>
            </w:r>
          </w:p>
        </w:tc>
      </w:tr>
      <w:tr w:rsidR="00BF7196" w14:paraId="0EFB475B" w14:textId="77777777" w:rsidTr="00BF7196">
        <w:tc>
          <w:tcPr>
            <w:tcW w:w="7863" w:type="dxa"/>
          </w:tcPr>
          <w:p w14:paraId="3D555DC6" w14:textId="3BB3FB0A" w:rsidR="00BF7196" w:rsidRPr="00BF7196" w:rsidRDefault="00BF7196" w:rsidP="001A74C5">
            <w:pPr>
              <w:pStyle w:val="BodyText"/>
              <w:numPr>
                <w:ilvl w:val="0"/>
                <w:numId w:val="45"/>
              </w:numPr>
              <w:spacing w:before="60" w:after="120"/>
              <w:ind w:right="-11"/>
              <w:jc w:val="left"/>
              <w:rPr>
                <w:rFonts w:cs="Arial"/>
                <w:bCs/>
                <w:sz w:val="20"/>
                <w:szCs w:val="20"/>
                <w:lang w:val="en-US"/>
              </w:rPr>
            </w:pPr>
            <w:r w:rsidRPr="00BF7196">
              <w:rPr>
                <w:rFonts w:cs="Arial"/>
                <w:bCs/>
                <w:sz w:val="20"/>
                <w:szCs w:val="20"/>
                <w:lang w:val="en-US"/>
              </w:rPr>
              <w:t>Planning and Environment Act 1987</w:t>
            </w:r>
          </w:p>
        </w:tc>
      </w:tr>
      <w:tr w:rsidR="00BF7196" w14:paraId="7A8DE5C6" w14:textId="77777777" w:rsidTr="00BF7196">
        <w:tc>
          <w:tcPr>
            <w:tcW w:w="7863" w:type="dxa"/>
          </w:tcPr>
          <w:p w14:paraId="76F39AFD" w14:textId="3C9F2613" w:rsidR="00BF7196" w:rsidRPr="00BF7196" w:rsidRDefault="00BF7196" w:rsidP="001A74C5">
            <w:pPr>
              <w:pStyle w:val="BodyText"/>
              <w:numPr>
                <w:ilvl w:val="0"/>
                <w:numId w:val="45"/>
              </w:numPr>
              <w:spacing w:before="60" w:after="120"/>
              <w:ind w:right="-11"/>
              <w:jc w:val="left"/>
              <w:rPr>
                <w:rFonts w:cs="Arial"/>
                <w:bCs/>
                <w:sz w:val="20"/>
                <w:szCs w:val="20"/>
                <w:lang w:val="en-US"/>
              </w:rPr>
            </w:pPr>
            <w:r w:rsidRPr="00BF7196">
              <w:rPr>
                <w:rFonts w:cs="Arial"/>
                <w:bCs/>
                <w:sz w:val="20"/>
                <w:szCs w:val="20"/>
                <w:lang w:val="en-US"/>
              </w:rPr>
              <w:t>Residential Tenancies Act 1997</w:t>
            </w:r>
          </w:p>
        </w:tc>
      </w:tr>
      <w:tr w:rsidR="00BF7196" w14:paraId="46E9312C" w14:textId="77777777" w:rsidTr="00BF7196">
        <w:tc>
          <w:tcPr>
            <w:tcW w:w="7863" w:type="dxa"/>
          </w:tcPr>
          <w:p w14:paraId="0638AA48" w14:textId="77612D52" w:rsidR="00BF7196" w:rsidRPr="00BF7196" w:rsidRDefault="00BF7196" w:rsidP="001A74C5">
            <w:pPr>
              <w:pStyle w:val="BodyText"/>
              <w:numPr>
                <w:ilvl w:val="0"/>
                <w:numId w:val="45"/>
              </w:numPr>
              <w:spacing w:before="60" w:after="120"/>
              <w:ind w:right="-11"/>
              <w:jc w:val="left"/>
              <w:rPr>
                <w:rFonts w:cs="Arial"/>
                <w:bCs/>
                <w:sz w:val="20"/>
                <w:szCs w:val="20"/>
                <w:lang w:val="en-US"/>
              </w:rPr>
            </w:pPr>
            <w:r w:rsidRPr="00BF7196">
              <w:rPr>
                <w:rFonts w:cs="Arial"/>
                <w:bCs/>
                <w:sz w:val="20"/>
                <w:szCs w:val="20"/>
                <w:lang w:val="en-US"/>
              </w:rPr>
              <w:t>Residential Tenancies (Caravan Parks and Movable Dwellings Registration and Standards) Regulations 2020</w:t>
            </w:r>
          </w:p>
        </w:tc>
      </w:tr>
      <w:tr w:rsidR="00BF7196" w14:paraId="218E6076" w14:textId="77777777" w:rsidTr="00BF7196">
        <w:tc>
          <w:tcPr>
            <w:tcW w:w="7863" w:type="dxa"/>
          </w:tcPr>
          <w:p w14:paraId="4CD1A406" w14:textId="4E980AA7" w:rsidR="00BF7196" w:rsidRPr="00BF7196" w:rsidRDefault="00BF7196" w:rsidP="001A74C5">
            <w:pPr>
              <w:pStyle w:val="BodyText"/>
              <w:numPr>
                <w:ilvl w:val="0"/>
                <w:numId w:val="45"/>
              </w:numPr>
              <w:spacing w:before="60" w:after="120"/>
              <w:ind w:right="-11"/>
              <w:jc w:val="left"/>
              <w:rPr>
                <w:rFonts w:cs="Arial"/>
                <w:bCs/>
                <w:sz w:val="20"/>
                <w:szCs w:val="20"/>
                <w:lang w:val="en-US"/>
              </w:rPr>
            </w:pPr>
            <w:r w:rsidRPr="00BF7196">
              <w:rPr>
                <w:rFonts w:cs="Arial"/>
                <w:bCs/>
                <w:sz w:val="20"/>
                <w:szCs w:val="20"/>
                <w:lang w:val="en-US"/>
              </w:rPr>
              <w:t>Department of Planning and Community Development – Guide to Victoria’s Caravan Park Regulations, 1 December 2010</w:t>
            </w:r>
          </w:p>
        </w:tc>
      </w:tr>
    </w:tbl>
    <w:p w14:paraId="4D7134AA" w14:textId="301CE659" w:rsidR="00A12594" w:rsidRPr="00803BBF" w:rsidRDefault="00A12594" w:rsidP="00E15FF1">
      <w:pPr>
        <w:pStyle w:val="BodyText"/>
        <w:ind w:right="-291"/>
        <w:jc w:val="left"/>
        <w:rPr>
          <w:rFonts w:cs="Arial"/>
          <w:b/>
          <w:szCs w:val="22"/>
          <w:lang w:val="en-US"/>
        </w:rPr>
      </w:pPr>
    </w:p>
    <w:p w14:paraId="3E2A0435" w14:textId="1186597A" w:rsidR="00BD09BD" w:rsidRPr="00777B4D" w:rsidRDefault="00BD09BD" w:rsidP="00777B4D">
      <w:pPr>
        <w:pStyle w:val="MFBtext"/>
        <w:ind w:right="-575"/>
        <w:jc w:val="center"/>
        <w:rPr>
          <w:b/>
        </w:rPr>
      </w:pPr>
      <w:r w:rsidRPr="00686069">
        <w:rPr>
          <w:b/>
          <w:i/>
          <w:sz w:val="20"/>
          <w:szCs w:val="20"/>
        </w:rPr>
        <w:t xml:space="preserve">Note: </w:t>
      </w:r>
      <w:r w:rsidR="005B614E">
        <w:rPr>
          <w:i/>
          <w:sz w:val="20"/>
          <w:szCs w:val="20"/>
        </w:rPr>
        <w:t>t</w:t>
      </w:r>
      <w:r w:rsidRPr="00686069">
        <w:rPr>
          <w:i/>
          <w:sz w:val="20"/>
          <w:szCs w:val="20"/>
        </w:rPr>
        <w:t xml:space="preserve">his is a controlled document and may only be modified by authorised </w:t>
      </w:r>
      <w:r w:rsidR="00AB023E">
        <w:rPr>
          <w:i/>
          <w:sz w:val="20"/>
          <w:szCs w:val="20"/>
        </w:rPr>
        <w:t xml:space="preserve">FRV </w:t>
      </w:r>
      <w:r w:rsidRPr="00686069">
        <w:rPr>
          <w:i/>
          <w:sz w:val="20"/>
          <w:szCs w:val="20"/>
        </w:rPr>
        <w:t>pe</w:t>
      </w:r>
      <w:r>
        <w:rPr>
          <w:i/>
          <w:sz w:val="20"/>
          <w:szCs w:val="20"/>
        </w:rPr>
        <w:t>rsonnel.</w:t>
      </w:r>
    </w:p>
    <w:sectPr w:rsidR="00BD09BD" w:rsidRPr="00777B4D" w:rsidSect="003427AA">
      <w:headerReference w:type="default" r:id="rId33"/>
      <w:footerReference w:type="default" r:id="rId34"/>
      <w:headerReference w:type="first" r:id="rId35"/>
      <w:footerReference w:type="first" r:id="rId36"/>
      <w:type w:val="continuous"/>
      <w:pgSz w:w="11900" w:h="16840"/>
      <w:pgMar w:top="1134" w:right="3119" w:bottom="1418" w:left="1134" w:header="709" w:footer="709" w:gutter="0"/>
      <w:pgNumType w:start="1"/>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696813" w14:textId="77777777" w:rsidR="00C95CC1" w:rsidRDefault="00C95CC1" w:rsidP="009D7C9B">
      <w:r>
        <w:separator/>
      </w:r>
    </w:p>
  </w:endnote>
  <w:endnote w:type="continuationSeparator" w:id="0">
    <w:p w14:paraId="3F7F9DDF" w14:textId="77777777" w:rsidR="00C95CC1" w:rsidRDefault="00C95CC1" w:rsidP="009D7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swiss"/>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B3745B" w14:textId="3DA9B17C" w:rsidR="00AA60BD" w:rsidRPr="008277A9" w:rsidRDefault="00AA60BD" w:rsidP="003D65C4">
    <w:pPr>
      <w:pStyle w:val="Footer"/>
      <w:framePr w:wrap="around" w:vAnchor="text" w:hAnchor="page" w:x="9357" w:y="472"/>
      <w:rPr>
        <w:rStyle w:val="PageNumber"/>
        <w:rFonts w:ascii="Arial" w:hAnsi="Arial" w:cs="Arial"/>
        <w:sz w:val="16"/>
        <w:szCs w:val="16"/>
      </w:rPr>
    </w:pPr>
    <w:r>
      <w:rPr>
        <w:rStyle w:val="PageNumber"/>
        <w:rFonts w:ascii="Arial" w:hAnsi="Arial" w:cs="Arial"/>
        <w:sz w:val="16"/>
        <w:szCs w:val="16"/>
      </w:rPr>
      <w:t xml:space="preserve">Page Number: </w:t>
    </w:r>
    <w:r w:rsidRPr="008277A9">
      <w:rPr>
        <w:rStyle w:val="PageNumber"/>
        <w:rFonts w:ascii="Arial" w:hAnsi="Arial" w:cs="Arial"/>
        <w:sz w:val="16"/>
        <w:szCs w:val="16"/>
      </w:rPr>
      <w:fldChar w:fldCharType="begin"/>
    </w:r>
    <w:r w:rsidRPr="008277A9">
      <w:rPr>
        <w:rStyle w:val="PageNumber"/>
        <w:rFonts w:ascii="Arial" w:hAnsi="Arial" w:cs="Arial"/>
        <w:sz w:val="16"/>
        <w:szCs w:val="16"/>
      </w:rPr>
      <w:instrText xml:space="preserve">PAGE  </w:instrText>
    </w:r>
    <w:r w:rsidRPr="008277A9">
      <w:rPr>
        <w:rStyle w:val="PageNumber"/>
        <w:rFonts w:ascii="Arial" w:hAnsi="Arial" w:cs="Arial"/>
        <w:sz w:val="16"/>
        <w:szCs w:val="16"/>
      </w:rPr>
      <w:fldChar w:fldCharType="separate"/>
    </w:r>
    <w:r w:rsidR="003503CC">
      <w:rPr>
        <w:rStyle w:val="PageNumber"/>
        <w:rFonts w:ascii="Arial" w:hAnsi="Arial" w:cs="Arial"/>
        <w:noProof/>
        <w:sz w:val="16"/>
        <w:szCs w:val="16"/>
      </w:rPr>
      <w:t>43</w:t>
    </w:r>
    <w:r w:rsidRPr="008277A9">
      <w:rPr>
        <w:rStyle w:val="PageNumber"/>
        <w:rFonts w:ascii="Arial" w:hAnsi="Arial" w:cs="Arial"/>
        <w:sz w:val="16"/>
        <w:szCs w:val="16"/>
      </w:rPr>
      <w:fldChar w:fldCharType="end"/>
    </w:r>
    <w:r>
      <w:rPr>
        <w:rStyle w:val="PageNumber"/>
        <w:rFonts w:ascii="Arial" w:hAnsi="Arial" w:cs="Arial"/>
        <w:sz w:val="16"/>
        <w:szCs w:val="16"/>
      </w:rPr>
      <w:t xml:space="preserve"> of 51</w:t>
    </w:r>
  </w:p>
  <w:p w14:paraId="33839609" w14:textId="77777777" w:rsidR="00AA60BD" w:rsidRPr="008277A9" w:rsidRDefault="00AA60BD" w:rsidP="003D65C4">
    <w:pPr>
      <w:pStyle w:val="Footer"/>
      <w:framePr w:w="2021" w:wrap="around" w:vAnchor="page" w:hAnchor="page" w:x="9371" w:y="15601"/>
      <w:ind w:right="360"/>
      <w:rPr>
        <w:rStyle w:val="PageNumber"/>
        <w:rFonts w:ascii="Arial" w:hAnsi="Arial" w:cs="Arial"/>
        <w:b/>
        <w:sz w:val="16"/>
        <w:szCs w:val="16"/>
      </w:rPr>
    </w:pPr>
    <w:r w:rsidRPr="008277A9">
      <w:rPr>
        <w:rStyle w:val="PageNumber"/>
        <w:rFonts w:ascii="Arial" w:hAnsi="Arial" w:cs="Arial"/>
        <w:b/>
        <w:sz w:val="16"/>
        <w:szCs w:val="16"/>
      </w:rPr>
      <w:t xml:space="preserve">THIS DOCUMENT IS UNCONTROLLED </w:t>
    </w:r>
  </w:p>
  <w:p w14:paraId="5A1F9BFA" w14:textId="77777777" w:rsidR="00AA60BD" w:rsidRPr="008277A9" w:rsidRDefault="00AA60BD" w:rsidP="003D65C4">
    <w:pPr>
      <w:pStyle w:val="Footer"/>
      <w:framePr w:w="2021" w:wrap="around" w:vAnchor="page" w:hAnchor="page" w:x="9371" w:y="15601"/>
      <w:spacing w:after="60"/>
      <w:rPr>
        <w:rStyle w:val="PageNumber"/>
        <w:rFonts w:ascii="Arial" w:hAnsi="Arial" w:cs="Arial"/>
        <w:b/>
        <w:sz w:val="16"/>
        <w:szCs w:val="16"/>
      </w:rPr>
    </w:pPr>
    <w:r w:rsidRPr="008277A9">
      <w:rPr>
        <w:rStyle w:val="PageNumber"/>
        <w:rFonts w:ascii="Arial" w:hAnsi="Arial" w:cs="Arial"/>
        <w:b/>
        <w:sz w:val="16"/>
        <w:szCs w:val="16"/>
      </w:rPr>
      <w:t>WHEN PRINTED</w:t>
    </w:r>
  </w:p>
  <w:p w14:paraId="09AFB551" w14:textId="77777777" w:rsidR="00AA60BD" w:rsidRDefault="00AA60BD" w:rsidP="003D65C4">
    <w:pPr>
      <w:pStyle w:val="Footer"/>
      <w:ind w:right="360"/>
    </w:pPr>
    <w:r w:rsidRPr="00710D90">
      <w:rPr>
        <w:noProof/>
        <w:lang w:eastAsia="en-AU"/>
      </w:rPr>
      <mc:AlternateContent>
        <mc:Choice Requires="wps">
          <w:drawing>
            <wp:anchor distT="0" distB="0" distL="114300" distR="114300" simplePos="0" relativeHeight="251680768" behindDoc="1" locked="0" layoutInCell="1" allowOverlap="1" wp14:anchorId="4324791D" wp14:editId="69471EE8">
              <wp:simplePos x="0" y="0"/>
              <wp:positionH relativeFrom="page">
                <wp:posOffset>5947410</wp:posOffset>
              </wp:positionH>
              <wp:positionV relativeFrom="page">
                <wp:posOffset>9855835</wp:posOffset>
              </wp:positionV>
              <wp:extent cx="1619885" cy="0"/>
              <wp:effectExtent l="0" t="0" r="18415" b="19050"/>
              <wp:wrapNone/>
              <wp:docPr id="7" name="Straight Connector 7"/>
              <wp:cNvGraphicFramePr/>
              <a:graphic xmlns:a="http://schemas.openxmlformats.org/drawingml/2006/main">
                <a:graphicData uri="http://schemas.microsoft.com/office/word/2010/wordprocessingShape">
                  <wps:wsp>
                    <wps:cNvCnPr/>
                    <wps:spPr>
                      <a:xfrm>
                        <a:off x="0" y="0"/>
                        <a:ext cx="1619885" cy="0"/>
                      </a:xfrm>
                      <a:prstGeom prst="line">
                        <a:avLst/>
                      </a:prstGeom>
                      <a:ln w="6350">
                        <a:solidFill>
                          <a:schemeClr val="bg1">
                            <a:lumMod val="50000"/>
                          </a:schemeClr>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3789537" id="Straight Connector 7" o:spid="_x0000_s1026" style="position:absolute;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468.3pt,776.05pt" to="595.85pt,77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" strokecolor="#7f7f7f [1612]" strokeweight=".5pt">
              <w10:wrap anchorx="page" anchory="page"/>
            </v:line>
          </w:pict>
        </mc:Fallback>
      </mc:AlternateContent>
    </w:r>
    <w:r w:rsidRPr="00710D90">
      <w:rPr>
        <w:noProof/>
        <w:lang w:eastAsia="en-AU"/>
      </w:rPr>
      <mc:AlternateContent>
        <mc:Choice Requires="wps">
          <w:drawing>
            <wp:anchor distT="0" distB="0" distL="114300" distR="114300" simplePos="0" relativeHeight="251679744" behindDoc="1" locked="0" layoutInCell="1" allowOverlap="1" wp14:anchorId="68798E29" wp14:editId="1A4F999B">
              <wp:simplePos x="0" y="0"/>
              <wp:positionH relativeFrom="page">
                <wp:posOffset>5947410</wp:posOffset>
              </wp:positionH>
              <wp:positionV relativeFrom="page">
                <wp:posOffset>10306897</wp:posOffset>
              </wp:positionV>
              <wp:extent cx="1619885" cy="0"/>
              <wp:effectExtent l="0" t="0" r="31115" b="25400"/>
              <wp:wrapNone/>
              <wp:docPr id="8" name="Straight Connector 8"/>
              <wp:cNvGraphicFramePr/>
              <a:graphic xmlns:a="http://schemas.openxmlformats.org/drawingml/2006/main">
                <a:graphicData uri="http://schemas.microsoft.com/office/word/2010/wordprocessingShape">
                  <wps:wsp>
                    <wps:cNvCnPr/>
                    <wps:spPr>
                      <a:xfrm>
                        <a:off x="0" y="0"/>
                        <a:ext cx="1619885" cy="0"/>
                      </a:xfrm>
                      <a:prstGeom prst="line">
                        <a:avLst/>
                      </a:prstGeom>
                      <a:ln w="6350">
                        <a:solidFill>
                          <a:schemeClr val="bg1">
                            <a:lumMod val="50000"/>
                          </a:schemeClr>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2A11681" id="Straight Connector 8" o:spid="_x0000_s1026" style="position:absolute;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468.3pt,811.55pt" to="595.85pt,8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" strokecolor="#7f7f7f [1612]" strokeweight=".5pt">
              <w10:wrap anchorx="page" anchory="page"/>
            </v:lin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25C850" w14:textId="77777777" w:rsidR="00AA60BD" w:rsidRPr="008277A9" w:rsidRDefault="00AA60BD" w:rsidP="00C06219">
    <w:pPr>
      <w:pStyle w:val="Footer"/>
      <w:framePr w:w="2021" w:wrap="around" w:vAnchor="page" w:hAnchor="page" w:x="9609" w:y="15840"/>
      <w:ind w:right="360"/>
      <w:rPr>
        <w:rStyle w:val="PageNumber"/>
        <w:rFonts w:ascii="Arial" w:hAnsi="Arial" w:cs="Arial"/>
        <w:b/>
        <w:sz w:val="16"/>
        <w:szCs w:val="16"/>
      </w:rPr>
    </w:pPr>
    <w:r w:rsidRPr="008277A9">
      <w:rPr>
        <w:rStyle w:val="PageNumber"/>
        <w:rFonts w:ascii="Arial" w:hAnsi="Arial" w:cs="Arial"/>
        <w:b/>
        <w:sz w:val="16"/>
        <w:szCs w:val="16"/>
      </w:rPr>
      <w:t xml:space="preserve">THIS DOCUMENT IS UNCONTROLLED </w:t>
    </w:r>
  </w:p>
  <w:p w14:paraId="77827F7F" w14:textId="77777777" w:rsidR="00AA60BD" w:rsidRPr="008277A9" w:rsidRDefault="00AA60BD" w:rsidP="00C06219">
    <w:pPr>
      <w:pStyle w:val="Footer"/>
      <w:framePr w:w="2021" w:wrap="around" w:vAnchor="page" w:hAnchor="page" w:x="9609" w:y="15840"/>
      <w:spacing w:after="60"/>
      <w:rPr>
        <w:rStyle w:val="PageNumber"/>
        <w:rFonts w:ascii="Arial" w:hAnsi="Arial" w:cs="Arial"/>
        <w:b/>
        <w:sz w:val="16"/>
        <w:szCs w:val="16"/>
      </w:rPr>
    </w:pPr>
    <w:r w:rsidRPr="008277A9">
      <w:rPr>
        <w:rStyle w:val="PageNumber"/>
        <w:rFonts w:ascii="Arial" w:hAnsi="Arial" w:cs="Arial"/>
        <w:b/>
        <w:sz w:val="16"/>
        <w:szCs w:val="16"/>
      </w:rPr>
      <w:t>WHEN PRINTED</w:t>
    </w:r>
  </w:p>
  <w:p w14:paraId="6462348E" w14:textId="0C6DBBCD" w:rsidR="00AA60BD" w:rsidRPr="008277A9" w:rsidRDefault="00AA60BD" w:rsidP="00094A20">
    <w:pPr>
      <w:pStyle w:val="Footer"/>
      <w:framePr w:wrap="around" w:vAnchor="text" w:hAnchor="page" w:x="9631" w:y="671"/>
      <w:rPr>
        <w:rStyle w:val="PageNumber"/>
        <w:rFonts w:ascii="Arial" w:hAnsi="Arial" w:cs="Arial"/>
        <w:sz w:val="16"/>
        <w:szCs w:val="16"/>
      </w:rPr>
    </w:pPr>
    <w:r>
      <w:rPr>
        <w:rStyle w:val="PageNumber"/>
        <w:rFonts w:ascii="Arial" w:hAnsi="Arial" w:cs="Arial"/>
        <w:sz w:val="16"/>
        <w:szCs w:val="16"/>
      </w:rPr>
      <w:t xml:space="preserve">Page Number: </w:t>
    </w:r>
    <w:r w:rsidRPr="008277A9">
      <w:rPr>
        <w:rStyle w:val="PageNumber"/>
        <w:rFonts w:ascii="Arial" w:hAnsi="Arial" w:cs="Arial"/>
        <w:sz w:val="16"/>
        <w:szCs w:val="16"/>
      </w:rPr>
      <w:fldChar w:fldCharType="begin"/>
    </w:r>
    <w:r w:rsidRPr="008277A9">
      <w:rPr>
        <w:rStyle w:val="PageNumber"/>
        <w:rFonts w:ascii="Arial" w:hAnsi="Arial" w:cs="Arial"/>
        <w:sz w:val="16"/>
        <w:szCs w:val="16"/>
      </w:rPr>
      <w:instrText xml:space="preserve">PAGE  </w:instrText>
    </w:r>
    <w:r w:rsidRPr="008277A9">
      <w:rPr>
        <w:rStyle w:val="PageNumber"/>
        <w:rFonts w:ascii="Arial" w:hAnsi="Arial" w:cs="Arial"/>
        <w:sz w:val="16"/>
        <w:szCs w:val="16"/>
      </w:rPr>
      <w:fldChar w:fldCharType="separate"/>
    </w:r>
    <w:r w:rsidR="003503CC">
      <w:rPr>
        <w:rStyle w:val="PageNumber"/>
        <w:rFonts w:ascii="Arial" w:hAnsi="Arial" w:cs="Arial"/>
        <w:noProof/>
        <w:sz w:val="16"/>
        <w:szCs w:val="16"/>
      </w:rPr>
      <w:t>1</w:t>
    </w:r>
    <w:r w:rsidRPr="008277A9">
      <w:rPr>
        <w:rStyle w:val="PageNumber"/>
        <w:rFonts w:ascii="Arial" w:hAnsi="Arial" w:cs="Arial"/>
        <w:sz w:val="16"/>
        <w:szCs w:val="16"/>
      </w:rPr>
      <w:fldChar w:fldCharType="end"/>
    </w:r>
    <w:r>
      <w:rPr>
        <w:rStyle w:val="PageNumber"/>
        <w:rFonts w:ascii="Arial" w:hAnsi="Arial" w:cs="Arial"/>
        <w:sz w:val="16"/>
        <w:szCs w:val="16"/>
      </w:rPr>
      <w:t xml:space="preserve"> of 51</w:t>
    </w:r>
  </w:p>
  <w:p w14:paraId="26870A86" w14:textId="77777777" w:rsidR="00AA60BD" w:rsidRDefault="00AA60BD">
    <w:pPr>
      <w:pStyle w:val="Footer"/>
    </w:pPr>
    <w:r w:rsidRPr="00710D90">
      <w:rPr>
        <w:noProof/>
        <w:lang w:eastAsia="en-AU"/>
      </w:rPr>
      <mc:AlternateContent>
        <mc:Choice Requires="wps">
          <w:drawing>
            <wp:anchor distT="0" distB="0" distL="114300" distR="114300" simplePos="0" relativeHeight="251692032" behindDoc="1" locked="0" layoutInCell="1" allowOverlap="1" wp14:anchorId="2555FFAF" wp14:editId="6F3EB330">
              <wp:simplePos x="0" y="0"/>
              <wp:positionH relativeFrom="page">
                <wp:posOffset>6099810</wp:posOffset>
              </wp:positionH>
              <wp:positionV relativeFrom="page">
                <wp:posOffset>10459085</wp:posOffset>
              </wp:positionV>
              <wp:extent cx="1619885" cy="0"/>
              <wp:effectExtent l="0" t="0" r="31115" b="25400"/>
              <wp:wrapNone/>
              <wp:docPr id="12" name="Straight Connector 12"/>
              <wp:cNvGraphicFramePr/>
              <a:graphic xmlns:a="http://schemas.openxmlformats.org/drawingml/2006/main">
                <a:graphicData uri="http://schemas.microsoft.com/office/word/2010/wordprocessingShape">
                  <wps:wsp>
                    <wps:cNvCnPr/>
                    <wps:spPr>
                      <a:xfrm>
                        <a:off x="0" y="0"/>
                        <a:ext cx="1619885" cy="0"/>
                      </a:xfrm>
                      <a:prstGeom prst="line">
                        <a:avLst/>
                      </a:prstGeom>
                      <a:ln w="6350">
                        <a:solidFill>
                          <a:schemeClr val="bg1">
                            <a:lumMod val="50000"/>
                          </a:schemeClr>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83D82C3" id="Straight Connector 12" o:spid="_x0000_s1026" style="position:absolute;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480.3pt,823.55pt" to="607.85pt,8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" strokecolor="#7f7f7f [1612]" strokeweight=".5pt">
              <w10:wrap anchorx="page" anchory="page"/>
            </v:line>
          </w:pict>
        </mc:Fallback>
      </mc:AlternateContent>
    </w:r>
    <w:r w:rsidRPr="00710D90">
      <w:rPr>
        <w:noProof/>
        <w:lang w:eastAsia="en-AU"/>
      </w:rPr>
      <mc:AlternateContent>
        <mc:Choice Requires="wps">
          <w:drawing>
            <wp:anchor distT="0" distB="0" distL="114300" distR="114300" simplePos="0" relativeHeight="251689984" behindDoc="1" locked="0" layoutInCell="1" allowOverlap="1" wp14:anchorId="536D37BD" wp14:editId="20003EE1">
              <wp:simplePos x="0" y="0"/>
              <wp:positionH relativeFrom="page">
                <wp:posOffset>6099810</wp:posOffset>
              </wp:positionH>
              <wp:positionV relativeFrom="page">
                <wp:posOffset>10008235</wp:posOffset>
              </wp:positionV>
              <wp:extent cx="1619885" cy="0"/>
              <wp:effectExtent l="0" t="0" r="18415" b="19050"/>
              <wp:wrapNone/>
              <wp:docPr id="11" name="Straight Connector 11"/>
              <wp:cNvGraphicFramePr/>
              <a:graphic xmlns:a="http://schemas.openxmlformats.org/drawingml/2006/main">
                <a:graphicData uri="http://schemas.microsoft.com/office/word/2010/wordprocessingShape">
                  <wps:wsp>
                    <wps:cNvCnPr/>
                    <wps:spPr>
                      <a:xfrm>
                        <a:off x="0" y="0"/>
                        <a:ext cx="1619885" cy="0"/>
                      </a:xfrm>
                      <a:prstGeom prst="line">
                        <a:avLst/>
                      </a:prstGeom>
                      <a:ln w="6350">
                        <a:solidFill>
                          <a:schemeClr val="bg1">
                            <a:lumMod val="50000"/>
                          </a:schemeClr>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7FC92EB" id="Straight Connector 11" o:spid="_x0000_s1026" style="position:absolute;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480.3pt,788.05pt" to="607.85pt,78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" strokecolor="#7f7f7f [1612]" strokeweight=".5pt">
              <w10:wrap anchorx="page" anchory="page"/>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348C91" w14:textId="77777777" w:rsidR="00C95CC1" w:rsidRDefault="00C95CC1" w:rsidP="009D7C9B">
      <w:r>
        <w:separator/>
      </w:r>
    </w:p>
  </w:footnote>
  <w:footnote w:type="continuationSeparator" w:id="0">
    <w:p w14:paraId="790CF7B8" w14:textId="77777777" w:rsidR="00C95CC1" w:rsidRDefault="00C95CC1" w:rsidP="009D7C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2253C0" w14:textId="1E15DA1F" w:rsidR="00AA60BD" w:rsidRDefault="00AA60BD">
    <w:pPr>
      <w:pStyle w:val="Header"/>
    </w:pPr>
    <w:r>
      <w:rPr>
        <w:noProof/>
        <w:lang w:eastAsia="en-AU"/>
      </w:rPr>
      <w:drawing>
        <wp:anchor distT="0" distB="0" distL="114300" distR="114300" simplePos="0" relativeHeight="251674624" behindDoc="1" locked="0" layoutInCell="1" allowOverlap="1" wp14:anchorId="42161A3B" wp14:editId="475D86D7">
          <wp:simplePos x="0" y="0"/>
          <wp:positionH relativeFrom="page">
            <wp:posOffset>5988704</wp:posOffset>
          </wp:positionH>
          <wp:positionV relativeFrom="page">
            <wp:posOffset>190500</wp:posOffset>
          </wp:positionV>
          <wp:extent cx="1287741" cy="607078"/>
          <wp:effectExtent l="0" t="0" r="8255" b="254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FB_logo_RGB.png"/>
                  <pic:cNvPicPr/>
                </pic:nvPicPr>
                <pic:blipFill>
                  <a:blip r:embed="rId1">
                    <a:extLst>
                      <a:ext uri="{28A0092B-C50C-407E-A947-70E740481C1C}">
                        <a14:useLocalDpi xmlns:a14="http://schemas.microsoft.com/office/drawing/2010/main" val="0"/>
                      </a:ext>
                    </a:extLst>
                  </a:blip>
                  <a:stretch>
                    <a:fillRect/>
                  </a:stretch>
                </pic:blipFill>
                <pic:spPr>
                  <a:xfrm>
                    <a:off x="0" y="0"/>
                    <a:ext cx="1287741" cy="60707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r>
      <w:rPr>
        <w:noProof/>
        <w:lang w:val="en-US" w:eastAsia="en-U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2D37F9" w14:textId="77777777" w:rsidR="00AA60BD" w:rsidRDefault="00AA60BD">
    <w:pPr>
      <w:pStyle w:val="Header"/>
    </w:pPr>
    <w:r>
      <w:rPr>
        <w:noProof/>
        <w:lang w:eastAsia="en-AU"/>
      </w:rPr>
      <mc:AlternateContent>
        <mc:Choice Requires="wps">
          <w:drawing>
            <wp:anchor distT="0" distB="0" distL="114300" distR="114300" simplePos="0" relativeHeight="251687936" behindDoc="1" locked="0" layoutInCell="1" allowOverlap="1" wp14:anchorId="7AC4998F" wp14:editId="63440360">
              <wp:simplePos x="0" y="0"/>
              <wp:positionH relativeFrom="page">
                <wp:posOffset>5925820</wp:posOffset>
              </wp:positionH>
              <wp:positionV relativeFrom="page">
                <wp:posOffset>828675</wp:posOffset>
              </wp:positionV>
              <wp:extent cx="1619885" cy="0"/>
              <wp:effectExtent l="0" t="0" r="18415" b="19050"/>
              <wp:wrapNone/>
              <wp:docPr id="2" name="Straight Connector 2"/>
              <wp:cNvGraphicFramePr/>
              <a:graphic xmlns:a="http://schemas.openxmlformats.org/drawingml/2006/main">
                <a:graphicData uri="http://schemas.microsoft.com/office/word/2010/wordprocessingShape">
                  <wps:wsp>
                    <wps:cNvCnPr/>
                    <wps:spPr>
                      <a:xfrm>
                        <a:off x="0" y="0"/>
                        <a:ext cx="1619885" cy="0"/>
                      </a:xfrm>
                      <a:prstGeom prst="line">
                        <a:avLst/>
                      </a:prstGeom>
                      <a:ln w="6350">
                        <a:solidFill>
                          <a:schemeClr val="bg1">
                            <a:lumMod val="50000"/>
                          </a:schemeClr>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3102361" id="Straight Connector 2" o:spid="_x0000_s1026" style="position:absolute;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466.6pt,65.25pt" to="594.15pt,6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" strokecolor="#7f7f7f [1612]" strokeweight=".5pt">
              <w10:wrap anchorx="page" anchory="page"/>
            </v:line>
          </w:pict>
        </mc:Fallback>
      </mc:AlternateContent>
    </w:r>
    <w:r>
      <w:rPr>
        <w:noProof/>
        <w:lang w:eastAsia="en-AU"/>
      </w:rPr>
      <mc:AlternateContent>
        <mc:Choice Requires="wps">
          <w:drawing>
            <wp:anchor distT="0" distB="0" distL="114300" distR="114300" simplePos="0" relativeHeight="251686912" behindDoc="1" locked="0" layoutInCell="1" allowOverlap="1" wp14:anchorId="4342609A" wp14:editId="6480CEE8">
              <wp:simplePos x="0" y="0"/>
              <wp:positionH relativeFrom="page">
                <wp:posOffset>5928360</wp:posOffset>
              </wp:positionH>
              <wp:positionV relativeFrom="page">
                <wp:posOffset>871855</wp:posOffset>
              </wp:positionV>
              <wp:extent cx="1612900" cy="171450"/>
              <wp:effectExtent l="0" t="0" r="6350" b="0"/>
              <wp:wrapNone/>
              <wp:docPr id="3" name="Text Box 3"/>
              <wp:cNvGraphicFramePr/>
              <a:graphic xmlns:a="http://schemas.openxmlformats.org/drawingml/2006/main">
                <a:graphicData uri="http://schemas.microsoft.com/office/word/2010/wordprocessingShape">
                  <wps:wsp>
                    <wps:cNvSpPr txBox="1"/>
                    <wps:spPr>
                      <a:xfrm>
                        <a:off x="0" y="0"/>
                        <a:ext cx="1612900" cy="17145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450023EA" w14:textId="77777777" w:rsidR="00AA60BD" w:rsidRPr="00E53E5A" w:rsidRDefault="00AA60BD" w:rsidP="00AC5CC9">
                          <w:pPr>
                            <w:jc w:val="center"/>
                            <w:rPr>
                              <w:rFonts w:ascii="Arial" w:hAnsi="Arial" w:cs="Arial"/>
                              <w:b/>
                              <w:sz w:val="16"/>
                              <w:szCs w:val="16"/>
                            </w:rPr>
                          </w:pPr>
                          <w:r w:rsidRPr="00E53E5A">
                            <w:rPr>
                              <w:rFonts w:ascii="Arial" w:hAnsi="Arial" w:cs="Arial"/>
                              <w:b/>
                              <w:sz w:val="16"/>
                              <w:szCs w:val="16"/>
                            </w:rPr>
                            <w:t>Fi</w:t>
                          </w:r>
                          <w:r>
                            <w:rPr>
                              <w:rFonts w:ascii="Arial" w:hAnsi="Arial" w:cs="Arial"/>
                              <w:b/>
                              <w:sz w:val="16"/>
                              <w:szCs w:val="16"/>
                            </w:rPr>
                            <w:t>r</w:t>
                          </w:r>
                          <w:r w:rsidRPr="00E53E5A">
                            <w:rPr>
                              <w:rFonts w:ascii="Arial" w:hAnsi="Arial" w:cs="Arial"/>
                              <w:b/>
                              <w:sz w:val="16"/>
                              <w:szCs w:val="16"/>
                            </w:rPr>
                            <w:t xml:space="preserve">e </w:t>
                          </w:r>
                          <w:r>
                            <w:rPr>
                              <w:rFonts w:ascii="Arial" w:hAnsi="Arial" w:cs="Arial"/>
                              <w:b/>
                              <w:sz w:val="16"/>
                              <w:szCs w:val="16"/>
                            </w:rPr>
                            <w:t>Rescue Victoria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342609A" id="_x0000_t202" coordsize="21600,21600" o:spt="202" path="m,l,21600r21600,l21600,xe">
              <v:stroke joinstyle="miter"/>
              <v:path gradientshapeok="t" o:connecttype="rect"/>
            </v:shapetype>
            <v:shape id="Text Box 3" o:spid="_x0000_s1090" type="#_x0000_t202" style="position:absolute;margin-left:466.8pt;margin-top:68.65pt;width:127pt;height:13.5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" filled="f" stroked="f">
              <v:textbox inset="0,0,0,0">
                <w:txbxContent>
                  <w:p w14:paraId="450023EA" w14:textId="77777777" w:rsidR="00AA60BD" w:rsidRPr="00E53E5A" w:rsidRDefault="00AA60BD" w:rsidP="00AC5CC9">
                    <w:pPr>
                      <w:jc w:val="center"/>
                      <w:rPr>
                        <w:rFonts w:ascii="Arial" w:hAnsi="Arial" w:cs="Arial"/>
                        <w:b/>
                        <w:sz w:val="16"/>
                        <w:szCs w:val="16"/>
                      </w:rPr>
                    </w:pPr>
                    <w:r w:rsidRPr="00E53E5A">
                      <w:rPr>
                        <w:rFonts w:ascii="Arial" w:hAnsi="Arial" w:cs="Arial"/>
                        <w:b/>
                        <w:sz w:val="16"/>
                        <w:szCs w:val="16"/>
                      </w:rPr>
                      <w:t>Fi</w:t>
                    </w:r>
                    <w:r>
                      <w:rPr>
                        <w:rFonts w:ascii="Arial" w:hAnsi="Arial" w:cs="Arial"/>
                        <w:b/>
                        <w:sz w:val="16"/>
                        <w:szCs w:val="16"/>
                      </w:rPr>
                      <w:t>r</w:t>
                    </w:r>
                    <w:r w:rsidRPr="00E53E5A">
                      <w:rPr>
                        <w:rFonts w:ascii="Arial" w:hAnsi="Arial" w:cs="Arial"/>
                        <w:b/>
                        <w:sz w:val="16"/>
                        <w:szCs w:val="16"/>
                      </w:rPr>
                      <w:t xml:space="preserve">e </w:t>
                    </w:r>
                    <w:r>
                      <w:rPr>
                        <w:rFonts w:ascii="Arial" w:hAnsi="Arial" w:cs="Arial"/>
                        <w:b/>
                        <w:sz w:val="16"/>
                        <w:szCs w:val="16"/>
                      </w:rPr>
                      <w:t>Rescue Victoria</w:t>
                    </w:r>
                  </w:p>
                </w:txbxContent>
              </v:textbox>
              <w10:wrap anchorx="page" anchory="page"/>
            </v:shape>
          </w:pict>
        </mc:Fallback>
      </mc:AlternateContent>
    </w:r>
    <w:r>
      <w:rPr>
        <w:noProof/>
        <w:lang w:eastAsia="en-AU"/>
      </w:rPr>
      <w:drawing>
        <wp:anchor distT="0" distB="0" distL="114300" distR="114300" simplePos="0" relativeHeight="251684864" behindDoc="1" locked="0" layoutInCell="1" allowOverlap="1" wp14:anchorId="3C8E87C1" wp14:editId="42FAB90D">
          <wp:simplePos x="0" y="0"/>
          <wp:positionH relativeFrom="page">
            <wp:posOffset>5988685</wp:posOffset>
          </wp:positionH>
          <wp:positionV relativeFrom="page">
            <wp:posOffset>154838</wp:posOffset>
          </wp:positionV>
          <wp:extent cx="1287145" cy="607060"/>
          <wp:effectExtent l="0" t="0" r="8255" b="254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FB_logo_RGB.png"/>
                  <pic:cNvPicPr/>
                </pic:nvPicPr>
                <pic:blipFill>
                  <a:blip r:embed="rId1">
                    <a:extLst>
                      <a:ext uri="{28A0092B-C50C-407E-A947-70E740481C1C}">
                        <a14:useLocalDpi xmlns:a14="http://schemas.microsoft.com/office/drawing/2010/main" val="0"/>
                      </a:ext>
                    </a:extLst>
                  </a:blip>
                  <a:stretch>
                    <a:fillRect/>
                  </a:stretch>
                </pic:blipFill>
                <pic:spPr>
                  <a:xfrm>
                    <a:off x="0" y="0"/>
                    <a:ext cx="1287145" cy="60706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0" distB="0" distL="114300" distR="114300" simplePos="0" relativeHeight="251685888" behindDoc="1" locked="0" layoutInCell="1" allowOverlap="1" wp14:anchorId="2799FB92" wp14:editId="5954CD54">
              <wp:simplePos x="0" y="0"/>
              <wp:positionH relativeFrom="page">
                <wp:posOffset>5925820</wp:posOffset>
              </wp:positionH>
              <wp:positionV relativeFrom="page">
                <wp:posOffset>1085215</wp:posOffset>
              </wp:positionV>
              <wp:extent cx="1619885" cy="0"/>
              <wp:effectExtent l="0" t="0" r="18415" b="19050"/>
              <wp:wrapNone/>
              <wp:docPr id="4" name="Straight Connector 4"/>
              <wp:cNvGraphicFramePr/>
              <a:graphic xmlns:a="http://schemas.openxmlformats.org/drawingml/2006/main">
                <a:graphicData uri="http://schemas.microsoft.com/office/word/2010/wordprocessingShape">
                  <wps:wsp>
                    <wps:cNvCnPr/>
                    <wps:spPr>
                      <a:xfrm>
                        <a:off x="0" y="0"/>
                        <a:ext cx="1619885" cy="0"/>
                      </a:xfrm>
                      <a:prstGeom prst="line">
                        <a:avLst/>
                      </a:prstGeom>
                      <a:ln w="6350">
                        <a:solidFill>
                          <a:schemeClr val="bg1">
                            <a:lumMod val="50000"/>
                          </a:schemeClr>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1E5214" id="Straight Connector 4" o:spid="_x0000_s1026" style="position:absolute;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466.6pt,85.45pt" to="594.15pt,8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" strokecolor="#7f7f7f [1612]" strokeweight=".5pt">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D0FCB"/>
    <w:multiLevelType w:val="hybridMultilevel"/>
    <w:tmpl w:val="22240CA0"/>
    <w:lvl w:ilvl="0" w:tplc="4B16FD5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A161ACB"/>
    <w:multiLevelType w:val="hybridMultilevel"/>
    <w:tmpl w:val="3B8A7640"/>
    <w:lvl w:ilvl="0" w:tplc="9DEC0CD8">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nsid w:val="114C381A"/>
    <w:multiLevelType w:val="hybridMultilevel"/>
    <w:tmpl w:val="4F7E02CA"/>
    <w:lvl w:ilvl="0" w:tplc="E29C0EC0">
      <w:start w:val="1"/>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nsid w:val="119E18E0"/>
    <w:multiLevelType w:val="multilevel"/>
    <w:tmpl w:val="76D2B35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178F7628"/>
    <w:multiLevelType w:val="hybridMultilevel"/>
    <w:tmpl w:val="4468B3C0"/>
    <w:lvl w:ilvl="0" w:tplc="8834D282">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nsid w:val="19BD0DF0"/>
    <w:multiLevelType w:val="hybridMultilevel"/>
    <w:tmpl w:val="00842BB8"/>
    <w:lvl w:ilvl="0" w:tplc="4B16FD5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1A544DF8"/>
    <w:multiLevelType w:val="hybridMultilevel"/>
    <w:tmpl w:val="B90A34C0"/>
    <w:lvl w:ilvl="0" w:tplc="A02C4D2A">
      <w:start w:val="1"/>
      <w:numFmt w:val="upp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nsid w:val="1AFB3C43"/>
    <w:multiLevelType w:val="hybridMultilevel"/>
    <w:tmpl w:val="99C815D4"/>
    <w:lvl w:ilvl="0" w:tplc="4B16FD5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D271ABF"/>
    <w:multiLevelType w:val="hybridMultilevel"/>
    <w:tmpl w:val="4468B3C0"/>
    <w:lvl w:ilvl="0" w:tplc="8834D282">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nsid w:val="1EAC76B1"/>
    <w:multiLevelType w:val="hybridMultilevel"/>
    <w:tmpl w:val="B8A8AE5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06D3B2B"/>
    <w:multiLevelType w:val="hybridMultilevel"/>
    <w:tmpl w:val="B26C79D4"/>
    <w:lvl w:ilvl="0" w:tplc="4B16FD5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21086E99"/>
    <w:multiLevelType w:val="hybridMultilevel"/>
    <w:tmpl w:val="57641D66"/>
    <w:lvl w:ilvl="0" w:tplc="4B16FD5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22D570D2"/>
    <w:multiLevelType w:val="hybridMultilevel"/>
    <w:tmpl w:val="ECDC699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9CB0369"/>
    <w:multiLevelType w:val="hybridMultilevel"/>
    <w:tmpl w:val="C0CA9F24"/>
    <w:lvl w:ilvl="0" w:tplc="4B16FD5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2C7E186F"/>
    <w:multiLevelType w:val="hybridMultilevel"/>
    <w:tmpl w:val="1E842C94"/>
    <w:lvl w:ilvl="0" w:tplc="4B16FD5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30A56ABE"/>
    <w:multiLevelType w:val="hybridMultilevel"/>
    <w:tmpl w:val="1E842C94"/>
    <w:lvl w:ilvl="0" w:tplc="4B16FD5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38816EAE"/>
    <w:multiLevelType w:val="hybridMultilevel"/>
    <w:tmpl w:val="B8008E20"/>
    <w:lvl w:ilvl="0" w:tplc="AA8E8F60">
      <w:start w:val="1"/>
      <w:numFmt w:val="decimal"/>
      <w:lvlText w:val="(%1)"/>
      <w:lvlJc w:val="left"/>
      <w:pPr>
        <w:ind w:left="1080" w:hanging="360"/>
      </w:pPr>
      <w:rPr>
        <w:rFonts w:hint="default"/>
      </w:rPr>
    </w:lvl>
    <w:lvl w:ilvl="1" w:tplc="028C03DE">
      <w:numFmt w:val="bullet"/>
      <w:lvlText w:val="•"/>
      <w:lvlJc w:val="left"/>
      <w:pPr>
        <w:ind w:left="2160" w:hanging="720"/>
      </w:pPr>
      <w:rPr>
        <w:rFonts w:ascii="Arial" w:eastAsiaTheme="minorEastAsia" w:hAnsi="Arial" w:cs="Aria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3A045AB7"/>
    <w:multiLevelType w:val="hybridMultilevel"/>
    <w:tmpl w:val="4E5239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D6D43B4"/>
    <w:multiLevelType w:val="hybridMultilevel"/>
    <w:tmpl w:val="E06889FE"/>
    <w:lvl w:ilvl="0" w:tplc="E0E2C478">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nsid w:val="43EE3500"/>
    <w:multiLevelType w:val="hybridMultilevel"/>
    <w:tmpl w:val="1102CA8A"/>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8D41E3D"/>
    <w:multiLevelType w:val="hybridMultilevel"/>
    <w:tmpl w:val="CF80F10C"/>
    <w:lvl w:ilvl="0" w:tplc="5EBA798E">
      <w:start w:val="1"/>
      <w:numFmt w:val="upp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nsid w:val="49161025"/>
    <w:multiLevelType w:val="hybridMultilevel"/>
    <w:tmpl w:val="4F7E02CA"/>
    <w:lvl w:ilvl="0" w:tplc="E29C0EC0">
      <w:start w:val="1"/>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nsid w:val="4D9B7AAF"/>
    <w:multiLevelType w:val="hybridMultilevel"/>
    <w:tmpl w:val="7806FB78"/>
    <w:lvl w:ilvl="0" w:tplc="8BD6F2E8">
      <w:start w:val="1"/>
      <w:numFmt w:val="upp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nsid w:val="4F3B4057"/>
    <w:multiLevelType w:val="hybridMultilevel"/>
    <w:tmpl w:val="321E2E9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nsid w:val="4FCE4F88"/>
    <w:multiLevelType w:val="hybridMultilevel"/>
    <w:tmpl w:val="3CA62176"/>
    <w:lvl w:ilvl="0" w:tplc="226288D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530C307B"/>
    <w:multiLevelType w:val="hybridMultilevel"/>
    <w:tmpl w:val="27AA05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31222B4"/>
    <w:multiLevelType w:val="hybridMultilevel"/>
    <w:tmpl w:val="C186C790"/>
    <w:lvl w:ilvl="0" w:tplc="4B16FD5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54896085"/>
    <w:multiLevelType w:val="hybridMultilevel"/>
    <w:tmpl w:val="80B29C9E"/>
    <w:lvl w:ilvl="0" w:tplc="EDD22548">
      <w:start w:val="1"/>
      <w:numFmt w:val="upp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nsid w:val="5603672B"/>
    <w:multiLevelType w:val="hybridMultilevel"/>
    <w:tmpl w:val="6128C6E4"/>
    <w:lvl w:ilvl="0" w:tplc="5BE8609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nsid w:val="5CB007EB"/>
    <w:multiLevelType w:val="hybridMultilevel"/>
    <w:tmpl w:val="DA1C08A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E8F5F6C"/>
    <w:multiLevelType w:val="hybridMultilevel"/>
    <w:tmpl w:val="6C36E8C8"/>
    <w:lvl w:ilvl="0" w:tplc="56F453A6">
      <w:start w:val="1"/>
      <w:numFmt w:val="bullet"/>
      <w:lvlText w:val=""/>
      <w:lvlJc w:val="left"/>
      <w:pPr>
        <w:tabs>
          <w:tab w:val="num" w:pos="1800"/>
        </w:tabs>
        <w:ind w:left="180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56F453A6">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EC02C3D"/>
    <w:multiLevelType w:val="hybridMultilevel"/>
    <w:tmpl w:val="7A0A6BD6"/>
    <w:lvl w:ilvl="0" w:tplc="8B58342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nsid w:val="5ED25CB3"/>
    <w:multiLevelType w:val="hybridMultilevel"/>
    <w:tmpl w:val="E7D0C080"/>
    <w:lvl w:ilvl="0" w:tplc="1E8C4712">
      <w:start w:val="1"/>
      <w:numFmt w:val="lowerLetter"/>
      <w:lvlText w:val="(%1)"/>
      <w:lvlJc w:val="left"/>
      <w:pPr>
        <w:ind w:left="1120" w:hanging="40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nsid w:val="63D8122C"/>
    <w:multiLevelType w:val="hybridMultilevel"/>
    <w:tmpl w:val="C41ABCC4"/>
    <w:lvl w:ilvl="0" w:tplc="56F453A6">
      <w:start w:val="1"/>
      <w:numFmt w:val="bullet"/>
      <w:lvlText w:val=""/>
      <w:lvlJc w:val="left"/>
      <w:pPr>
        <w:tabs>
          <w:tab w:val="num" w:pos="1800"/>
        </w:tabs>
        <w:ind w:left="180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56F453A6">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52E6F0C"/>
    <w:multiLevelType w:val="hybridMultilevel"/>
    <w:tmpl w:val="FF14559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5943AEC"/>
    <w:multiLevelType w:val="hybridMultilevel"/>
    <w:tmpl w:val="C1266708"/>
    <w:lvl w:ilvl="0" w:tplc="4B16FD5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nsid w:val="67817B52"/>
    <w:multiLevelType w:val="hybridMultilevel"/>
    <w:tmpl w:val="947A9CB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E0D2A89"/>
    <w:multiLevelType w:val="hybridMultilevel"/>
    <w:tmpl w:val="103AEEB0"/>
    <w:lvl w:ilvl="0" w:tplc="56F453A6">
      <w:start w:val="1"/>
      <w:numFmt w:val="bullet"/>
      <w:lvlText w:val=""/>
      <w:lvlJc w:val="left"/>
      <w:pPr>
        <w:tabs>
          <w:tab w:val="num" w:pos="1800"/>
        </w:tabs>
        <w:ind w:left="1800" w:hanging="360"/>
      </w:pPr>
      <w:rPr>
        <w:rFonts w:ascii="Wingdings" w:hAnsi="Wingdings" w:hint="default"/>
      </w:rPr>
    </w:lvl>
    <w:lvl w:ilvl="1" w:tplc="56F453A6">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04C5493"/>
    <w:multiLevelType w:val="hybridMultilevel"/>
    <w:tmpl w:val="82404C9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7990303"/>
    <w:multiLevelType w:val="hybridMultilevel"/>
    <w:tmpl w:val="EDDC960A"/>
    <w:lvl w:ilvl="0" w:tplc="F254367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nsid w:val="79312733"/>
    <w:multiLevelType w:val="hybridMultilevel"/>
    <w:tmpl w:val="2912F4B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C563E59"/>
    <w:multiLevelType w:val="hybridMultilevel"/>
    <w:tmpl w:val="1E842C94"/>
    <w:lvl w:ilvl="0" w:tplc="4B16FD5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nsid w:val="7C5A65D4"/>
    <w:multiLevelType w:val="hybridMultilevel"/>
    <w:tmpl w:val="FE5E08A6"/>
    <w:lvl w:ilvl="0" w:tplc="C80AE342">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nsid w:val="7E414C6A"/>
    <w:multiLevelType w:val="hybridMultilevel"/>
    <w:tmpl w:val="6EB80EC4"/>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72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num>
  <w:num w:numId="4">
    <w:abstractNumId w:val="29"/>
  </w:num>
  <w:num w:numId="5">
    <w:abstractNumId w:val="25"/>
  </w:num>
  <w:num w:numId="6">
    <w:abstractNumId w:val="19"/>
  </w:num>
  <w:num w:numId="7">
    <w:abstractNumId w:val="9"/>
  </w:num>
  <w:num w:numId="8">
    <w:abstractNumId w:val="12"/>
  </w:num>
  <w:num w:numId="9">
    <w:abstractNumId w:val="17"/>
  </w:num>
  <w:num w:numId="10">
    <w:abstractNumId w:val="14"/>
  </w:num>
  <w:num w:numId="11">
    <w:abstractNumId w:val="41"/>
  </w:num>
  <w:num w:numId="12">
    <w:abstractNumId w:val="15"/>
  </w:num>
  <w:num w:numId="13">
    <w:abstractNumId w:val="7"/>
  </w:num>
  <w:num w:numId="14">
    <w:abstractNumId w:val="10"/>
  </w:num>
  <w:num w:numId="15">
    <w:abstractNumId w:val="5"/>
  </w:num>
  <w:num w:numId="16">
    <w:abstractNumId w:val="11"/>
  </w:num>
  <w:num w:numId="17">
    <w:abstractNumId w:val="35"/>
  </w:num>
  <w:num w:numId="18">
    <w:abstractNumId w:val="22"/>
  </w:num>
  <w:num w:numId="19">
    <w:abstractNumId w:val="27"/>
  </w:num>
  <w:num w:numId="20">
    <w:abstractNumId w:val="6"/>
  </w:num>
  <w:num w:numId="21">
    <w:abstractNumId w:val="13"/>
  </w:num>
  <w:num w:numId="22">
    <w:abstractNumId w:val="26"/>
  </w:num>
  <w:num w:numId="23">
    <w:abstractNumId w:val="0"/>
  </w:num>
  <w:num w:numId="24">
    <w:abstractNumId w:val="20"/>
  </w:num>
  <w:num w:numId="25">
    <w:abstractNumId w:val="42"/>
  </w:num>
  <w:num w:numId="26">
    <w:abstractNumId w:val="28"/>
  </w:num>
  <w:num w:numId="27">
    <w:abstractNumId w:val="18"/>
  </w:num>
  <w:num w:numId="28">
    <w:abstractNumId w:val="24"/>
  </w:num>
  <w:num w:numId="29">
    <w:abstractNumId w:val="31"/>
  </w:num>
  <w:num w:numId="30">
    <w:abstractNumId w:val="2"/>
  </w:num>
  <w:num w:numId="31">
    <w:abstractNumId w:val="8"/>
  </w:num>
  <w:num w:numId="32">
    <w:abstractNumId w:val="21"/>
  </w:num>
  <w:num w:numId="33">
    <w:abstractNumId w:val="4"/>
  </w:num>
  <w:num w:numId="34">
    <w:abstractNumId w:val="16"/>
  </w:num>
  <w:num w:numId="35">
    <w:abstractNumId w:val="1"/>
  </w:num>
  <w:num w:numId="36">
    <w:abstractNumId w:val="32"/>
  </w:num>
  <w:num w:numId="37">
    <w:abstractNumId w:val="43"/>
  </w:num>
  <w:num w:numId="38">
    <w:abstractNumId w:val="39"/>
  </w:num>
  <w:num w:numId="39">
    <w:abstractNumId w:val="23"/>
  </w:num>
  <w:num w:numId="40">
    <w:abstractNumId w:val="38"/>
  </w:num>
  <w:num w:numId="41">
    <w:abstractNumId w:val="34"/>
  </w:num>
  <w:num w:numId="42">
    <w:abstractNumId w:val="37"/>
  </w:num>
  <w:num w:numId="43">
    <w:abstractNumId w:val="33"/>
  </w:num>
  <w:num w:numId="44">
    <w:abstractNumId w:val="30"/>
  </w:num>
  <w:num w:numId="45">
    <w:abstractNumId w:val="36"/>
  </w:num>
  <w:numIdMacAtCleanup w:val="4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GEORGAS, Tass">
    <w15:presenceInfo w15:providerId="AD" w15:userId="S::tgeorgas@mfb.vic.gov.au::4d8d7d26-5bee-4518-8387-d901406b905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proofState w:spelling="clean" w:grammar="clean"/>
  <w:attachedTemplate r:id="rId1"/>
  <w:trackRevisions/>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34D"/>
    <w:rsid w:val="00014917"/>
    <w:rsid w:val="00024917"/>
    <w:rsid w:val="00027A50"/>
    <w:rsid w:val="000376AD"/>
    <w:rsid w:val="0004525B"/>
    <w:rsid w:val="00045C91"/>
    <w:rsid w:val="00046FB5"/>
    <w:rsid w:val="0007320D"/>
    <w:rsid w:val="0008261C"/>
    <w:rsid w:val="00087CF9"/>
    <w:rsid w:val="00087DA2"/>
    <w:rsid w:val="000901A5"/>
    <w:rsid w:val="00094A20"/>
    <w:rsid w:val="000A22B3"/>
    <w:rsid w:val="000A773F"/>
    <w:rsid w:val="000C3B05"/>
    <w:rsid w:val="000F31F7"/>
    <w:rsid w:val="00101CEE"/>
    <w:rsid w:val="001038FD"/>
    <w:rsid w:val="001151BC"/>
    <w:rsid w:val="001233F6"/>
    <w:rsid w:val="00124676"/>
    <w:rsid w:val="00133A77"/>
    <w:rsid w:val="001552BB"/>
    <w:rsid w:val="001572FE"/>
    <w:rsid w:val="00164B27"/>
    <w:rsid w:val="0017307E"/>
    <w:rsid w:val="001835D2"/>
    <w:rsid w:val="00195137"/>
    <w:rsid w:val="001978C5"/>
    <w:rsid w:val="001A74C5"/>
    <w:rsid w:val="001B7699"/>
    <w:rsid w:val="001C2F1F"/>
    <w:rsid w:val="001D60E3"/>
    <w:rsid w:val="001E3227"/>
    <w:rsid w:val="001E5E2E"/>
    <w:rsid w:val="001E7689"/>
    <w:rsid w:val="0020073A"/>
    <w:rsid w:val="002255C1"/>
    <w:rsid w:val="0022771D"/>
    <w:rsid w:val="00234901"/>
    <w:rsid w:val="002868C5"/>
    <w:rsid w:val="00290A7C"/>
    <w:rsid w:val="002A2B27"/>
    <w:rsid w:val="002A5FD0"/>
    <w:rsid w:val="002C3737"/>
    <w:rsid w:val="002C5410"/>
    <w:rsid w:val="002E3594"/>
    <w:rsid w:val="002F011A"/>
    <w:rsid w:val="00313272"/>
    <w:rsid w:val="003230A0"/>
    <w:rsid w:val="00323B14"/>
    <w:rsid w:val="003427AA"/>
    <w:rsid w:val="0034632C"/>
    <w:rsid w:val="003503CC"/>
    <w:rsid w:val="00357400"/>
    <w:rsid w:val="003709F0"/>
    <w:rsid w:val="00372846"/>
    <w:rsid w:val="00387B4E"/>
    <w:rsid w:val="003A54D4"/>
    <w:rsid w:val="003D13AC"/>
    <w:rsid w:val="003D65C4"/>
    <w:rsid w:val="003E4AF8"/>
    <w:rsid w:val="003E5F30"/>
    <w:rsid w:val="003E71AD"/>
    <w:rsid w:val="00406011"/>
    <w:rsid w:val="00416F96"/>
    <w:rsid w:val="00441BEA"/>
    <w:rsid w:val="004453ED"/>
    <w:rsid w:val="00450437"/>
    <w:rsid w:val="00457F5C"/>
    <w:rsid w:val="00475685"/>
    <w:rsid w:val="0049003D"/>
    <w:rsid w:val="004A2397"/>
    <w:rsid w:val="004A242D"/>
    <w:rsid w:val="004B0306"/>
    <w:rsid w:val="004B1E30"/>
    <w:rsid w:val="004C41A4"/>
    <w:rsid w:val="004E2C27"/>
    <w:rsid w:val="004E6E63"/>
    <w:rsid w:val="004E75D6"/>
    <w:rsid w:val="00503974"/>
    <w:rsid w:val="00512991"/>
    <w:rsid w:val="005268F6"/>
    <w:rsid w:val="005402D7"/>
    <w:rsid w:val="00574E13"/>
    <w:rsid w:val="0058790E"/>
    <w:rsid w:val="005B0685"/>
    <w:rsid w:val="005B614E"/>
    <w:rsid w:val="005E4449"/>
    <w:rsid w:val="00641D59"/>
    <w:rsid w:val="00644A9B"/>
    <w:rsid w:val="00644E00"/>
    <w:rsid w:val="0066514B"/>
    <w:rsid w:val="00666C30"/>
    <w:rsid w:val="00682627"/>
    <w:rsid w:val="00684C62"/>
    <w:rsid w:val="00695378"/>
    <w:rsid w:val="006A0C65"/>
    <w:rsid w:val="006A313C"/>
    <w:rsid w:val="006B1EBA"/>
    <w:rsid w:val="006D74F2"/>
    <w:rsid w:val="006E3EC3"/>
    <w:rsid w:val="006F3C50"/>
    <w:rsid w:val="006F44B3"/>
    <w:rsid w:val="00705F9A"/>
    <w:rsid w:val="00710D90"/>
    <w:rsid w:val="007245AB"/>
    <w:rsid w:val="00735BF3"/>
    <w:rsid w:val="007403A3"/>
    <w:rsid w:val="007568F3"/>
    <w:rsid w:val="007612B4"/>
    <w:rsid w:val="00762422"/>
    <w:rsid w:val="00777B4D"/>
    <w:rsid w:val="00784C86"/>
    <w:rsid w:val="007922D6"/>
    <w:rsid w:val="007A62B8"/>
    <w:rsid w:val="007B4666"/>
    <w:rsid w:val="007E05B9"/>
    <w:rsid w:val="007E15CB"/>
    <w:rsid w:val="007F6D4B"/>
    <w:rsid w:val="00803957"/>
    <w:rsid w:val="008247EB"/>
    <w:rsid w:val="008277A9"/>
    <w:rsid w:val="0084565D"/>
    <w:rsid w:val="00847E61"/>
    <w:rsid w:val="0085414B"/>
    <w:rsid w:val="0086247C"/>
    <w:rsid w:val="00882A37"/>
    <w:rsid w:val="00885E17"/>
    <w:rsid w:val="008949EA"/>
    <w:rsid w:val="008A0620"/>
    <w:rsid w:val="008A1D8A"/>
    <w:rsid w:val="008A4E4E"/>
    <w:rsid w:val="008B4AFA"/>
    <w:rsid w:val="008B57D1"/>
    <w:rsid w:val="008C116D"/>
    <w:rsid w:val="008E4485"/>
    <w:rsid w:val="00904240"/>
    <w:rsid w:val="00912D01"/>
    <w:rsid w:val="0091538D"/>
    <w:rsid w:val="0091558D"/>
    <w:rsid w:val="00935ACE"/>
    <w:rsid w:val="00962B6D"/>
    <w:rsid w:val="00963483"/>
    <w:rsid w:val="0097672E"/>
    <w:rsid w:val="009D134D"/>
    <w:rsid w:val="009D7C9B"/>
    <w:rsid w:val="00A01060"/>
    <w:rsid w:val="00A04DB0"/>
    <w:rsid w:val="00A12594"/>
    <w:rsid w:val="00A246D9"/>
    <w:rsid w:val="00A35B5C"/>
    <w:rsid w:val="00A372A4"/>
    <w:rsid w:val="00A3761C"/>
    <w:rsid w:val="00A4261C"/>
    <w:rsid w:val="00A4402D"/>
    <w:rsid w:val="00A469BF"/>
    <w:rsid w:val="00A57A7F"/>
    <w:rsid w:val="00A674EA"/>
    <w:rsid w:val="00A926F5"/>
    <w:rsid w:val="00A92B0E"/>
    <w:rsid w:val="00A92D4D"/>
    <w:rsid w:val="00AA60BD"/>
    <w:rsid w:val="00AB023E"/>
    <w:rsid w:val="00AB457C"/>
    <w:rsid w:val="00AC3A4D"/>
    <w:rsid w:val="00AC4F91"/>
    <w:rsid w:val="00AC5CC9"/>
    <w:rsid w:val="00AC6877"/>
    <w:rsid w:val="00AD1771"/>
    <w:rsid w:val="00AF0932"/>
    <w:rsid w:val="00AF3D64"/>
    <w:rsid w:val="00B94DD6"/>
    <w:rsid w:val="00B95708"/>
    <w:rsid w:val="00B96FA3"/>
    <w:rsid w:val="00BB53EC"/>
    <w:rsid w:val="00BC0DEB"/>
    <w:rsid w:val="00BC43ED"/>
    <w:rsid w:val="00BD09BD"/>
    <w:rsid w:val="00BE1141"/>
    <w:rsid w:val="00BE3E27"/>
    <w:rsid w:val="00BF7196"/>
    <w:rsid w:val="00C06219"/>
    <w:rsid w:val="00C10283"/>
    <w:rsid w:val="00C1377C"/>
    <w:rsid w:val="00C5785C"/>
    <w:rsid w:val="00C85945"/>
    <w:rsid w:val="00C95CC1"/>
    <w:rsid w:val="00CA1141"/>
    <w:rsid w:val="00CB2B91"/>
    <w:rsid w:val="00CB4E02"/>
    <w:rsid w:val="00CF12F5"/>
    <w:rsid w:val="00CF4058"/>
    <w:rsid w:val="00D0123E"/>
    <w:rsid w:val="00D041A2"/>
    <w:rsid w:val="00D10DC1"/>
    <w:rsid w:val="00D437BD"/>
    <w:rsid w:val="00D51875"/>
    <w:rsid w:val="00D56CCD"/>
    <w:rsid w:val="00D57A84"/>
    <w:rsid w:val="00D877B7"/>
    <w:rsid w:val="00DA6713"/>
    <w:rsid w:val="00DC170E"/>
    <w:rsid w:val="00DC22B8"/>
    <w:rsid w:val="00DC5F84"/>
    <w:rsid w:val="00DD0AE3"/>
    <w:rsid w:val="00DE790C"/>
    <w:rsid w:val="00DF7301"/>
    <w:rsid w:val="00E04AD8"/>
    <w:rsid w:val="00E05C02"/>
    <w:rsid w:val="00E1041D"/>
    <w:rsid w:val="00E15FF1"/>
    <w:rsid w:val="00E205EF"/>
    <w:rsid w:val="00E34AB2"/>
    <w:rsid w:val="00E45680"/>
    <w:rsid w:val="00E53E5A"/>
    <w:rsid w:val="00E81123"/>
    <w:rsid w:val="00E8747F"/>
    <w:rsid w:val="00E95E5B"/>
    <w:rsid w:val="00EF042E"/>
    <w:rsid w:val="00F50059"/>
    <w:rsid w:val="00F62C71"/>
    <w:rsid w:val="00FB35AE"/>
    <w:rsid w:val="00FB52A2"/>
    <w:rsid w:val="00FC5EC5"/>
    <w:rsid w:val="00FF23FB"/>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14512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AU"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2BB"/>
    <w:rPr>
      <w:sz w:val="24"/>
      <w:szCs w:val="24"/>
    </w:rPr>
  </w:style>
  <w:style w:type="paragraph" w:styleId="Heading1">
    <w:name w:val="heading 1"/>
    <w:basedOn w:val="Normal"/>
    <w:next w:val="Normal"/>
    <w:link w:val="Heading1Char"/>
    <w:autoRedefine/>
    <w:uiPriority w:val="9"/>
    <w:qFormat/>
    <w:rsid w:val="003427AA"/>
    <w:pPr>
      <w:keepNext/>
      <w:keepLines/>
      <w:numPr>
        <w:numId w:val="1"/>
      </w:numPr>
      <w:spacing w:before="360"/>
      <w:ind w:left="431" w:right="-573" w:hanging="431"/>
      <w:outlineLvl w:val="0"/>
    </w:pPr>
    <w:rPr>
      <w:rFonts w:asciiTheme="majorHAnsi" w:eastAsiaTheme="majorEastAsia" w:hAnsiTheme="majorHAnsi" w:cstheme="majorBidi"/>
      <w:b/>
      <w:bCs/>
      <w:color w:val="000000" w:themeColor="text1"/>
      <w:sz w:val="32"/>
      <w:szCs w:val="32"/>
    </w:rPr>
  </w:style>
  <w:style w:type="paragraph" w:styleId="Heading2">
    <w:name w:val="heading 2"/>
    <w:basedOn w:val="Normal"/>
    <w:next w:val="Normal"/>
    <w:link w:val="Heading2Char"/>
    <w:uiPriority w:val="9"/>
    <w:unhideWhenUsed/>
    <w:qFormat/>
    <w:rsid w:val="00BC43ED"/>
    <w:pPr>
      <w:keepNext/>
      <w:keepLines/>
      <w:numPr>
        <w:ilvl w:val="1"/>
        <w:numId w:val="1"/>
      </w:numPr>
      <w:spacing w:before="40"/>
      <w:outlineLvl w:val="1"/>
    </w:pPr>
    <w:rPr>
      <w:rFonts w:asciiTheme="majorHAnsi" w:eastAsiaTheme="majorEastAsia" w:hAnsiTheme="majorHAnsi" w:cstheme="majorBidi"/>
      <w:b/>
      <w:color w:val="000000" w:themeColor="text1"/>
      <w:sz w:val="26"/>
      <w:szCs w:val="26"/>
    </w:rPr>
  </w:style>
  <w:style w:type="paragraph" w:styleId="Heading3">
    <w:name w:val="heading 3"/>
    <w:basedOn w:val="Normal"/>
    <w:next w:val="Normal"/>
    <w:link w:val="Heading3Char"/>
    <w:uiPriority w:val="9"/>
    <w:unhideWhenUsed/>
    <w:qFormat/>
    <w:rsid w:val="00FC5EC5"/>
    <w:pPr>
      <w:keepNext/>
      <w:keepLines/>
      <w:numPr>
        <w:ilvl w:val="2"/>
        <w:numId w:val="1"/>
      </w:numPr>
      <w:spacing w:before="40" w:after="120"/>
      <w:outlineLvl w:val="2"/>
    </w:pPr>
    <w:rPr>
      <w:rFonts w:asciiTheme="majorHAnsi" w:eastAsiaTheme="majorEastAsia" w:hAnsiTheme="majorHAnsi" w:cstheme="majorBidi"/>
      <w:color w:val="000000" w:themeColor="text1"/>
    </w:rPr>
  </w:style>
  <w:style w:type="paragraph" w:styleId="Heading4">
    <w:name w:val="heading 4"/>
    <w:basedOn w:val="Normal"/>
    <w:next w:val="Normal"/>
    <w:link w:val="Heading4Char"/>
    <w:unhideWhenUsed/>
    <w:qFormat/>
    <w:rsid w:val="004453ED"/>
    <w:pPr>
      <w:keepNext/>
      <w:keepLines/>
      <w:numPr>
        <w:ilvl w:val="3"/>
        <w:numId w:val="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453ED"/>
    <w:pPr>
      <w:keepNext/>
      <w:keepLines/>
      <w:numPr>
        <w:ilvl w:val="4"/>
        <w:numId w:val="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4453ED"/>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453ED"/>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4453ED"/>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453ED"/>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7C9B"/>
    <w:pPr>
      <w:tabs>
        <w:tab w:val="center" w:pos="4320"/>
        <w:tab w:val="right" w:pos="8640"/>
      </w:tabs>
    </w:pPr>
  </w:style>
  <w:style w:type="character" w:customStyle="1" w:styleId="HeaderChar">
    <w:name w:val="Header Char"/>
    <w:basedOn w:val="DefaultParagraphFont"/>
    <w:link w:val="Header"/>
    <w:uiPriority w:val="99"/>
    <w:rsid w:val="009D7C9B"/>
    <w:rPr>
      <w:sz w:val="24"/>
      <w:szCs w:val="24"/>
    </w:rPr>
  </w:style>
  <w:style w:type="paragraph" w:styleId="Footer">
    <w:name w:val="footer"/>
    <w:basedOn w:val="Normal"/>
    <w:link w:val="FooterChar"/>
    <w:uiPriority w:val="99"/>
    <w:unhideWhenUsed/>
    <w:rsid w:val="009D7C9B"/>
    <w:pPr>
      <w:tabs>
        <w:tab w:val="center" w:pos="4320"/>
        <w:tab w:val="right" w:pos="8640"/>
      </w:tabs>
    </w:pPr>
  </w:style>
  <w:style w:type="character" w:customStyle="1" w:styleId="FooterChar">
    <w:name w:val="Footer Char"/>
    <w:basedOn w:val="DefaultParagraphFont"/>
    <w:link w:val="Footer"/>
    <w:uiPriority w:val="99"/>
    <w:rsid w:val="009D7C9B"/>
    <w:rPr>
      <w:sz w:val="24"/>
      <w:szCs w:val="24"/>
    </w:rPr>
  </w:style>
  <w:style w:type="paragraph" w:styleId="BalloonText">
    <w:name w:val="Balloon Text"/>
    <w:basedOn w:val="Normal"/>
    <w:link w:val="BalloonTextChar"/>
    <w:uiPriority w:val="99"/>
    <w:semiHidden/>
    <w:unhideWhenUsed/>
    <w:rsid w:val="009D7C9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D7C9B"/>
    <w:rPr>
      <w:rFonts w:ascii="Lucida Grande" w:hAnsi="Lucida Grande" w:cs="Lucida Grande"/>
      <w:sz w:val="18"/>
      <w:szCs w:val="18"/>
    </w:rPr>
  </w:style>
  <w:style w:type="paragraph" w:styleId="ListParagraph">
    <w:name w:val="List Paragraph"/>
    <w:basedOn w:val="Normal"/>
    <w:uiPriority w:val="34"/>
    <w:qFormat/>
    <w:rsid w:val="008A1D8A"/>
    <w:pPr>
      <w:ind w:left="720"/>
      <w:contextualSpacing/>
    </w:pPr>
  </w:style>
  <w:style w:type="paragraph" w:customStyle="1" w:styleId="MFBHeadline">
    <w:name w:val="MFB Headline"/>
    <w:basedOn w:val="Normal"/>
    <w:qFormat/>
    <w:rsid w:val="00A246D9"/>
    <w:pPr>
      <w:spacing w:after="300"/>
    </w:pPr>
    <w:rPr>
      <w:rFonts w:ascii="Arial" w:hAnsi="Arial" w:cs="Arial"/>
      <w:b/>
      <w:sz w:val="40"/>
      <w:szCs w:val="48"/>
    </w:rPr>
  </w:style>
  <w:style w:type="character" w:styleId="PageNumber">
    <w:name w:val="page number"/>
    <w:basedOn w:val="DefaultParagraphFont"/>
    <w:uiPriority w:val="99"/>
    <w:semiHidden/>
    <w:unhideWhenUsed/>
    <w:rsid w:val="00710D90"/>
  </w:style>
  <w:style w:type="paragraph" w:customStyle="1" w:styleId="MFBRedsubhead">
    <w:name w:val="MFB Red subhead"/>
    <w:basedOn w:val="Normal"/>
    <w:autoRedefine/>
    <w:qFormat/>
    <w:rsid w:val="003427AA"/>
    <w:pPr>
      <w:spacing w:before="360" w:after="120"/>
      <w:ind w:left="720" w:right="-575"/>
      <w:contextualSpacing/>
      <w:jc w:val="both"/>
    </w:pPr>
    <w:rPr>
      <w:rFonts w:ascii="Arial" w:hAnsi="Arial" w:cs="Arial"/>
      <w:bCs/>
      <w:sz w:val="22"/>
      <w:szCs w:val="22"/>
    </w:rPr>
  </w:style>
  <w:style w:type="paragraph" w:customStyle="1" w:styleId="MFBtext">
    <w:name w:val="MFB text"/>
    <w:basedOn w:val="Normal"/>
    <w:qFormat/>
    <w:rsid w:val="0007320D"/>
    <w:pPr>
      <w:spacing w:before="120" w:after="240"/>
      <w:jc w:val="both"/>
    </w:pPr>
    <w:rPr>
      <w:rFonts w:ascii="Arial" w:hAnsi="Arial" w:cs="Arial"/>
      <w:sz w:val="22"/>
      <w:szCs w:val="22"/>
    </w:rPr>
  </w:style>
  <w:style w:type="character" w:customStyle="1" w:styleId="Heading1Char">
    <w:name w:val="Heading 1 Char"/>
    <w:basedOn w:val="DefaultParagraphFont"/>
    <w:link w:val="Heading1"/>
    <w:uiPriority w:val="9"/>
    <w:rsid w:val="003427AA"/>
    <w:rPr>
      <w:rFonts w:asciiTheme="majorHAnsi" w:eastAsiaTheme="majorEastAsia" w:hAnsiTheme="majorHAnsi" w:cstheme="majorBidi"/>
      <w:b/>
      <w:bCs/>
      <w:color w:val="000000" w:themeColor="text1"/>
      <w:sz w:val="32"/>
      <w:szCs w:val="32"/>
    </w:rPr>
  </w:style>
  <w:style w:type="paragraph" w:customStyle="1" w:styleId="Sign-offArrangement">
    <w:name w:val="Sign-off Arrangement"/>
    <w:basedOn w:val="MFBtext"/>
    <w:autoRedefine/>
    <w:qFormat/>
    <w:rsid w:val="00475685"/>
    <w:pPr>
      <w:spacing w:before="0" w:after="0"/>
    </w:pPr>
    <w:rPr>
      <w:lang w:val="en-US"/>
    </w:rPr>
  </w:style>
  <w:style w:type="character" w:customStyle="1" w:styleId="Heading2Char">
    <w:name w:val="Heading 2 Char"/>
    <w:basedOn w:val="DefaultParagraphFont"/>
    <w:link w:val="Heading2"/>
    <w:uiPriority w:val="9"/>
    <w:rsid w:val="00BC43ED"/>
    <w:rPr>
      <w:rFonts w:asciiTheme="majorHAnsi" w:eastAsiaTheme="majorEastAsia" w:hAnsiTheme="majorHAnsi" w:cstheme="majorBidi"/>
      <w:b/>
      <w:color w:val="000000" w:themeColor="text1"/>
      <w:sz w:val="26"/>
      <w:szCs w:val="26"/>
    </w:rPr>
  </w:style>
  <w:style w:type="character" w:customStyle="1" w:styleId="Heading3Char">
    <w:name w:val="Heading 3 Char"/>
    <w:basedOn w:val="DefaultParagraphFont"/>
    <w:link w:val="Heading3"/>
    <w:uiPriority w:val="9"/>
    <w:rsid w:val="00FC5EC5"/>
    <w:rPr>
      <w:rFonts w:asciiTheme="majorHAnsi" w:eastAsiaTheme="majorEastAsia" w:hAnsiTheme="majorHAnsi" w:cstheme="majorBidi"/>
      <w:color w:val="000000" w:themeColor="text1"/>
      <w:sz w:val="24"/>
      <w:szCs w:val="24"/>
    </w:rPr>
  </w:style>
  <w:style w:type="character" w:customStyle="1" w:styleId="Heading4Char">
    <w:name w:val="Heading 4 Char"/>
    <w:basedOn w:val="DefaultParagraphFont"/>
    <w:link w:val="Heading4"/>
    <w:rsid w:val="004453ED"/>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uiPriority w:val="9"/>
    <w:semiHidden/>
    <w:rsid w:val="004453ED"/>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uiPriority w:val="9"/>
    <w:semiHidden/>
    <w:rsid w:val="004453ED"/>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4453ED"/>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4453E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453ED"/>
    <w:rPr>
      <w:rFonts w:asciiTheme="majorHAnsi" w:eastAsiaTheme="majorEastAsia" w:hAnsiTheme="majorHAnsi" w:cstheme="majorBidi"/>
      <w:i/>
      <w:iCs/>
      <w:color w:val="272727" w:themeColor="text1" w:themeTint="D8"/>
      <w:sz w:val="21"/>
      <w:szCs w:val="21"/>
    </w:rPr>
  </w:style>
  <w:style w:type="table" w:styleId="TableGrid">
    <w:name w:val="Table Grid"/>
    <w:basedOn w:val="TableNormal"/>
    <w:rsid w:val="00644E00"/>
    <w:rPr>
      <w:rFonts w:ascii="Times New Roman" w:eastAsia="Times New Roman" w:hAnsi="Times New Roman"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5E4449"/>
    <w:pPr>
      <w:jc w:val="both"/>
    </w:pPr>
    <w:rPr>
      <w:rFonts w:ascii="Arial" w:eastAsia="Times New Roman" w:hAnsi="Arial" w:cs="Times New Roman"/>
      <w:sz w:val="22"/>
      <w:lang w:eastAsia="en-US"/>
    </w:rPr>
  </w:style>
  <w:style w:type="character" w:customStyle="1" w:styleId="BodyTextChar">
    <w:name w:val="Body Text Char"/>
    <w:basedOn w:val="DefaultParagraphFont"/>
    <w:link w:val="BodyText"/>
    <w:rsid w:val="005E4449"/>
    <w:rPr>
      <w:rFonts w:ascii="Arial" w:eastAsia="Times New Roman" w:hAnsi="Arial" w:cs="Times New Roman"/>
      <w:sz w:val="22"/>
      <w:szCs w:val="24"/>
      <w:lang w:eastAsia="en-US"/>
    </w:rPr>
  </w:style>
  <w:style w:type="character" w:styleId="CommentReference">
    <w:name w:val="annotation reference"/>
    <w:basedOn w:val="DefaultParagraphFont"/>
    <w:semiHidden/>
    <w:rsid w:val="00FC5EC5"/>
    <w:rPr>
      <w:sz w:val="16"/>
      <w:szCs w:val="16"/>
    </w:rPr>
  </w:style>
  <w:style w:type="paragraph" w:styleId="CommentText">
    <w:name w:val="annotation text"/>
    <w:basedOn w:val="Normal"/>
    <w:link w:val="CommentTextChar"/>
    <w:semiHidden/>
    <w:rsid w:val="00FC5EC5"/>
    <w:rPr>
      <w:rFonts w:ascii="Arial" w:eastAsia="Times New Roman" w:hAnsi="Arial" w:cs="Times New Roman"/>
      <w:sz w:val="20"/>
      <w:szCs w:val="20"/>
      <w:lang w:eastAsia="en-US"/>
    </w:rPr>
  </w:style>
  <w:style w:type="character" w:customStyle="1" w:styleId="CommentTextChar">
    <w:name w:val="Comment Text Char"/>
    <w:basedOn w:val="DefaultParagraphFont"/>
    <w:link w:val="CommentText"/>
    <w:semiHidden/>
    <w:rsid w:val="00FC5EC5"/>
    <w:rPr>
      <w:rFonts w:ascii="Arial" w:eastAsia="Times New Roman" w:hAnsi="Arial" w:cs="Times New Roman"/>
      <w:lang w:eastAsia="en-US"/>
    </w:rPr>
  </w:style>
  <w:style w:type="paragraph" w:styleId="BodyTextIndent2">
    <w:name w:val="Body Text Indent 2"/>
    <w:basedOn w:val="Normal"/>
    <w:link w:val="BodyTextIndent2Char"/>
    <w:uiPriority w:val="99"/>
    <w:semiHidden/>
    <w:unhideWhenUsed/>
    <w:rsid w:val="003427AA"/>
    <w:pPr>
      <w:spacing w:after="120" w:line="480" w:lineRule="auto"/>
      <w:ind w:left="283"/>
    </w:pPr>
  </w:style>
  <w:style w:type="character" w:customStyle="1" w:styleId="BodyTextIndent2Char">
    <w:name w:val="Body Text Indent 2 Char"/>
    <w:basedOn w:val="DefaultParagraphFont"/>
    <w:link w:val="BodyTextIndent2"/>
    <w:uiPriority w:val="99"/>
    <w:semiHidden/>
    <w:rsid w:val="003427AA"/>
    <w:rPr>
      <w:sz w:val="24"/>
      <w:szCs w:val="24"/>
    </w:rPr>
  </w:style>
  <w:style w:type="paragraph" w:styleId="TOCHeading">
    <w:name w:val="TOC Heading"/>
    <w:basedOn w:val="Heading1"/>
    <w:next w:val="Normal"/>
    <w:uiPriority w:val="39"/>
    <w:unhideWhenUsed/>
    <w:qFormat/>
    <w:rsid w:val="00AA60BD"/>
    <w:pPr>
      <w:numPr>
        <w:numId w:val="0"/>
      </w:numPr>
      <w:spacing w:before="480" w:line="276" w:lineRule="auto"/>
      <w:ind w:right="0"/>
      <w:outlineLvl w:val="9"/>
    </w:pPr>
    <w:rPr>
      <w:color w:val="365F91" w:themeColor="accent1" w:themeShade="BF"/>
      <w:sz w:val="28"/>
      <w:szCs w:val="28"/>
      <w:lang w:val="en-US" w:eastAsia="en-US"/>
    </w:rPr>
  </w:style>
  <w:style w:type="paragraph" w:styleId="TOC1">
    <w:name w:val="toc 1"/>
    <w:basedOn w:val="Normal"/>
    <w:next w:val="Normal"/>
    <w:autoRedefine/>
    <w:uiPriority w:val="39"/>
    <w:unhideWhenUsed/>
    <w:rsid w:val="007612B4"/>
    <w:pPr>
      <w:spacing w:before="60"/>
    </w:pPr>
    <w:rPr>
      <w:rFonts w:ascii="Arial" w:hAnsi="Arial"/>
      <w:b/>
      <w:bCs/>
      <w:iCs/>
      <w:sz w:val="20"/>
    </w:rPr>
  </w:style>
  <w:style w:type="paragraph" w:styleId="TOC2">
    <w:name w:val="toc 2"/>
    <w:basedOn w:val="Normal"/>
    <w:next w:val="Normal"/>
    <w:autoRedefine/>
    <w:uiPriority w:val="39"/>
    <w:unhideWhenUsed/>
    <w:rsid w:val="007612B4"/>
    <w:pPr>
      <w:spacing w:before="60"/>
      <w:ind w:left="238"/>
    </w:pPr>
    <w:rPr>
      <w:rFonts w:ascii="Arial" w:hAnsi="Arial"/>
      <w:bCs/>
      <w:sz w:val="20"/>
      <w:szCs w:val="22"/>
    </w:rPr>
  </w:style>
  <w:style w:type="paragraph" w:styleId="TOC3">
    <w:name w:val="toc 3"/>
    <w:basedOn w:val="Normal"/>
    <w:next w:val="Normal"/>
    <w:autoRedefine/>
    <w:uiPriority w:val="39"/>
    <w:unhideWhenUsed/>
    <w:rsid w:val="00AA60BD"/>
    <w:pPr>
      <w:ind w:left="480"/>
    </w:pPr>
    <w:rPr>
      <w:rFonts w:ascii="Arial" w:hAnsi="Arial"/>
      <w:sz w:val="22"/>
      <w:szCs w:val="20"/>
    </w:rPr>
  </w:style>
  <w:style w:type="character" w:styleId="Hyperlink">
    <w:name w:val="Hyperlink"/>
    <w:basedOn w:val="DefaultParagraphFont"/>
    <w:uiPriority w:val="99"/>
    <w:unhideWhenUsed/>
    <w:rsid w:val="00AA60BD"/>
    <w:rPr>
      <w:color w:val="0000FF" w:themeColor="hyperlink"/>
      <w:u w:val="single"/>
    </w:rPr>
  </w:style>
  <w:style w:type="paragraph" w:styleId="TOC4">
    <w:name w:val="toc 4"/>
    <w:basedOn w:val="Normal"/>
    <w:next w:val="Normal"/>
    <w:autoRedefine/>
    <w:uiPriority w:val="39"/>
    <w:semiHidden/>
    <w:unhideWhenUsed/>
    <w:rsid w:val="00AA60BD"/>
    <w:pPr>
      <w:ind w:left="720"/>
    </w:pPr>
    <w:rPr>
      <w:sz w:val="20"/>
      <w:szCs w:val="20"/>
    </w:rPr>
  </w:style>
  <w:style w:type="paragraph" w:styleId="TOC5">
    <w:name w:val="toc 5"/>
    <w:basedOn w:val="Normal"/>
    <w:next w:val="Normal"/>
    <w:autoRedefine/>
    <w:uiPriority w:val="39"/>
    <w:semiHidden/>
    <w:unhideWhenUsed/>
    <w:rsid w:val="00AA60BD"/>
    <w:pPr>
      <w:ind w:left="960"/>
    </w:pPr>
    <w:rPr>
      <w:sz w:val="20"/>
      <w:szCs w:val="20"/>
    </w:rPr>
  </w:style>
  <w:style w:type="paragraph" w:styleId="TOC6">
    <w:name w:val="toc 6"/>
    <w:basedOn w:val="Normal"/>
    <w:next w:val="Normal"/>
    <w:autoRedefine/>
    <w:uiPriority w:val="39"/>
    <w:semiHidden/>
    <w:unhideWhenUsed/>
    <w:rsid w:val="00AA60BD"/>
    <w:pPr>
      <w:ind w:left="1200"/>
    </w:pPr>
    <w:rPr>
      <w:sz w:val="20"/>
      <w:szCs w:val="20"/>
    </w:rPr>
  </w:style>
  <w:style w:type="paragraph" w:styleId="TOC7">
    <w:name w:val="toc 7"/>
    <w:basedOn w:val="Normal"/>
    <w:next w:val="Normal"/>
    <w:autoRedefine/>
    <w:uiPriority w:val="39"/>
    <w:semiHidden/>
    <w:unhideWhenUsed/>
    <w:rsid w:val="00AA60BD"/>
    <w:pPr>
      <w:ind w:left="1440"/>
    </w:pPr>
    <w:rPr>
      <w:sz w:val="20"/>
      <w:szCs w:val="20"/>
    </w:rPr>
  </w:style>
  <w:style w:type="paragraph" w:styleId="TOC8">
    <w:name w:val="toc 8"/>
    <w:basedOn w:val="Normal"/>
    <w:next w:val="Normal"/>
    <w:autoRedefine/>
    <w:uiPriority w:val="39"/>
    <w:semiHidden/>
    <w:unhideWhenUsed/>
    <w:rsid w:val="00AA60BD"/>
    <w:pPr>
      <w:ind w:left="1680"/>
    </w:pPr>
    <w:rPr>
      <w:sz w:val="20"/>
      <w:szCs w:val="20"/>
    </w:rPr>
  </w:style>
  <w:style w:type="paragraph" w:styleId="TOC9">
    <w:name w:val="toc 9"/>
    <w:basedOn w:val="Normal"/>
    <w:next w:val="Normal"/>
    <w:autoRedefine/>
    <w:uiPriority w:val="39"/>
    <w:semiHidden/>
    <w:unhideWhenUsed/>
    <w:rsid w:val="00AA60BD"/>
    <w:pPr>
      <w:ind w:left="1920"/>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AU"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2BB"/>
    <w:rPr>
      <w:sz w:val="24"/>
      <w:szCs w:val="24"/>
    </w:rPr>
  </w:style>
  <w:style w:type="paragraph" w:styleId="Heading1">
    <w:name w:val="heading 1"/>
    <w:basedOn w:val="Normal"/>
    <w:next w:val="Normal"/>
    <w:link w:val="Heading1Char"/>
    <w:autoRedefine/>
    <w:uiPriority w:val="9"/>
    <w:qFormat/>
    <w:rsid w:val="003427AA"/>
    <w:pPr>
      <w:keepNext/>
      <w:keepLines/>
      <w:numPr>
        <w:numId w:val="1"/>
      </w:numPr>
      <w:spacing w:before="360"/>
      <w:ind w:left="431" w:right="-573" w:hanging="431"/>
      <w:outlineLvl w:val="0"/>
    </w:pPr>
    <w:rPr>
      <w:rFonts w:asciiTheme="majorHAnsi" w:eastAsiaTheme="majorEastAsia" w:hAnsiTheme="majorHAnsi" w:cstheme="majorBidi"/>
      <w:b/>
      <w:bCs/>
      <w:color w:val="000000" w:themeColor="text1"/>
      <w:sz w:val="32"/>
      <w:szCs w:val="32"/>
    </w:rPr>
  </w:style>
  <w:style w:type="paragraph" w:styleId="Heading2">
    <w:name w:val="heading 2"/>
    <w:basedOn w:val="Normal"/>
    <w:next w:val="Normal"/>
    <w:link w:val="Heading2Char"/>
    <w:uiPriority w:val="9"/>
    <w:unhideWhenUsed/>
    <w:qFormat/>
    <w:rsid w:val="00BC43ED"/>
    <w:pPr>
      <w:keepNext/>
      <w:keepLines/>
      <w:numPr>
        <w:ilvl w:val="1"/>
        <w:numId w:val="1"/>
      </w:numPr>
      <w:spacing w:before="40"/>
      <w:outlineLvl w:val="1"/>
    </w:pPr>
    <w:rPr>
      <w:rFonts w:asciiTheme="majorHAnsi" w:eastAsiaTheme="majorEastAsia" w:hAnsiTheme="majorHAnsi" w:cstheme="majorBidi"/>
      <w:b/>
      <w:color w:val="000000" w:themeColor="text1"/>
      <w:sz w:val="26"/>
      <w:szCs w:val="26"/>
    </w:rPr>
  </w:style>
  <w:style w:type="paragraph" w:styleId="Heading3">
    <w:name w:val="heading 3"/>
    <w:basedOn w:val="Normal"/>
    <w:next w:val="Normal"/>
    <w:link w:val="Heading3Char"/>
    <w:uiPriority w:val="9"/>
    <w:unhideWhenUsed/>
    <w:qFormat/>
    <w:rsid w:val="00FC5EC5"/>
    <w:pPr>
      <w:keepNext/>
      <w:keepLines/>
      <w:numPr>
        <w:ilvl w:val="2"/>
        <w:numId w:val="1"/>
      </w:numPr>
      <w:spacing w:before="40" w:after="120"/>
      <w:outlineLvl w:val="2"/>
    </w:pPr>
    <w:rPr>
      <w:rFonts w:asciiTheme="majorHAnsi" w:eastAsiaTheme="majorEastAsia" w:hAnsiTheme="majorHAnsi" w:cstheme="majorBidi"/>
      <w:color w:val="000000" w:themeColor="text1"/>
    </w:rPr>
  </w:style>
  <w:style w:type="paragraph" w:styleId="Heading4">
    <w:name w:val="heading 4"/>
    <w:basedOn w:val="Normal"/>
    <w:next w:val="Normal"/>
    <w:link w:val="Heading4Char"/>
    <w:unhideWhenUsed/>
    <w:qFormat/>
    <w:rsid w:val="004453ED"/>
    <w:pPr>
      <w:keepNext/>
      <w:keepLines/>
      <w:numPr>
        <w:ilvl w:val="3"/>
        <w:numId w:val="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453ED"/>
    <w:pPr>
      <w:keepNext/>
      <w:keepLines/>
      <w:numPr>
        <w:ilvl w:val="4"/>
        <w:numId w:val="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4453ED"/>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453ED"/>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4453ED"/>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453ED"/>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7C9B"/>
    <w:pPr>
      <w:tabs>
        <w:tab w:val="center" w:pos="4320"/>
        <w:tab w:val="right" w:pos="8640"/>
      </w:tabs>
    </w:pPr>
  </w:style>
  <w:style w:type="character" w:customStyle="1" w:styleId="HeaderChar">
    <w:name w:val="Header Char"/>
    <w:basedOn w:val="DefaultParagraphFont"/>
    <w:link w:val="Header"/>
    <w:uiPriority w:val="99"/>
    <w:rsid w:val="009D7C9B"/>
    <w:rPr>
      <w:sz w:val="24"/>
      <w:szCs w:val="24"/>
    </w:rPr>
  </w:style>
  <w:style w:type="paragraph" w:styleId="Footer">
    <w:name w:val="footer"/>
    <w:basedOn w:val="Normal"/>
    <w:link w:val="FooterChar"/>
    <w:uiPriority w:val="99"/>
    <w:unhideWhenUsed/>
    <w:rsid w:val="009D7C9B"/>
    <w:pPr>
      <w:tabs>
        <w:tab w:val="center" w:pos="4320"/>
        <w:tab w:val="right" w:pos="8640"/>
      </w:tabs>
    </w:pPr>
  </w:style>
  <w:style w:type="character" w:customStyle="1" w:styleId="FooterChar">
    <w:name w:val="Footer Char"/>
    <w:basedOn w:val="DefaultParagraphFont"/>
    <w:link w:val="Footer"/>
    <w:uiPriority w:val="99"/>
    <w:rsid w:val="009D7C9B"/>
    <w:rPr>
      <w:sz w:val="24"/>
      <w:szCs w:val="24"/>
    </w:rPr>
  </w:style>
  <w:style w:type="paragraph" w:styleId="BalloonText">
    <w:name w:val="Balloon Text"/>
    <w:basedOn w:val="Normal"/>
    <w:link w:val="BalloonTextChar"/>
    <w:uiPriority w:val="99"/>
    <w:semiHidden/>
    <w:unhideWhenUsed/>
    <w:rsid w:val="009D7C9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D7C9B"/>
    <w:rPr>
      <w:rFonts w:ascii="Lucida Grande" w:hAnsi="Lucida Grande" w:cs="Lucida Grande"/>
      <w:sz w:val="18"/>
      <w:szCs w:val="18"/>
    </w:rPr>
  </w:style>
  <w:style w:type="paragraph" w:styleId="ListParagraph">
    <w:name w:val="List Paragraph"/>
    <w:basedOn w:val="Normal"/>
    <w:uiPriority w:val="34"/>
    <w:qFormat/>
    <w:rsid w:val="008A1D8A"/>
    <w:pPr>
      <w:ind w:left="720"/>
      <w:contextualSpacing/>
    </w:pPr>
  </w:style>
  <w:style w:type="paragraph" w:customStyle="1" w:styleId="MFBHeadline">
    <w:name w:val="MFB Headline"/>
    <w:basedOn w:val="Normal"/>
    <w:qFormat/>
    <w:rsid w:val="00A246D9"/>
    <w:pPr>
      <w:spacing w:after="300"/>
    </w:pPr>
    <w:rPr>
      <w:rFonts w:ascii="Arial" w:hAnsi="Arial" w:cs="Arial"/>
      <w:b/>
      <w:sz w:val="40"/>
      <w:szCs w:val="48"/>
    </w:rPr>
  </w:style>
  <w:style w:type="character" w:styleId="PageNumber">
    <w:name w:val="page number"/>
    <w:basedOn w:val="DefaultParagraphFont"/>
    <w:uiPriority w:val="99"/>
    <w:semiHidden/>
    <w:unhideWhenUsed/>
    <w:rsid w:val="00710D90"/>
  </w:style>
  <w:style w:type="paragraph" w:customStyle="1" w:styleId="MFBRedsubhead">
    <w:name w:val="MFB Red subhead"/>
    <w:basedOn w:val="Normal"/>
    <w:autoRedefine/>
    <w:qFormat/>
    <w:rsid w:val="003427AA"/>
    <w:pPr>
      <w:spacing w:before="360" w:after="120"/>
      <w:ind w:left="720" w:right="-575"/>
      <w:contextualSpacing/>
      <w:jc w:val="both"/>
    </w:pPr>
    <w:rPr>
      <w:rFonts w:ascii="Arial" w:hAnsi="Arial" w:cs="Arial"/>
      <w:bCs/>
      <w:sz w:val="22"/>
      <w:szCs w:val="22"/>
    </w:rPr>
  </w:style>
  <w:style w:type="paragraph" w:customStyle="1" w:styleId="MFBtext">
    <w:name w:val="MFB text"/>
    <w:basedOn w:val="Normal"/>
    <w:qFormat/>
    <w:rsid w:val="0007320D"/>
    <w:pPr>
      <w:spacing w:before="120" w:after="240"/>
      <w:jc w:val="both"/>
    </w:pPr>
    <w:rPr>
      <w:rFonts w:ascii="Arial" w:hAnsi="Arial" w:cs="Arial"/>
      <w:sz w:val="22"/>
      <w:szCs w:val="22"/>
    </w:rPr>
  </w:style>
  <w:style w:type="character" w:customStyle="1" w:styleId="Heading1Char">
    <w:name w:val="Heading 1 Char"/>
    <w:basedOn w:val="DefaultParagraphFont"/>
    <w:link w:val="Heading1"/>
    <w:uiPriority w:val="9"/>
    <w:rsid w:val="003427AA"/>
    <w:rPr>
      <w:rFonts w:asciiTheme="majorHAnsi" w:eastAsiaTheme="majorEastAsia" w:hAnsiTheme="majorHAnsi" w:cstheme="majorBidi"/>
      <w:b/>
      <w:bCs/>
      <w:color w:val="000000" w:themeColor="text1"/>
      <w:sz w:val="32"/>
      <w:szCs w:val="32"/>
    </w:rPr>
  </w:style>
  <w:style w:type="paragraph" w:customStyle="1" w:styleId="Sign-offArrangement">
    <w:name w:val="Sign-off Arrangement"/>
    <w:basedOn w:val="MFBtext"/>
    <w:autoRedefine/>
    <w:qFormat/>
    <w:rsid w:val="00475685"/>
    <w:pPr>
      <w:spacing w:before="0" w:after="0"/>
    </w:pPr>
    <w:rPr>
      <w:lang w:val="en-US"/>
    </w:rPr>
  </w:style>
  <w:style w:type="character" w:customStyle="1" w:styleId="Heading2Char">
    <w:name w:val="Heading 2 Char"/>
    <w:basedOn w:val="DefaultParagraphFont"/>
    <w:link w:val="Heading2"/>
    <w:uiPriority w:val="9"/>
    <w:rsid w:val="00BC43ED"/>
    <w:rPr>
      <w:rFonts w:asciiTheme="majorHAnsi" w:eastAsiaTheme="majorEastAsia" w:hAnsiTheme="majorHAnsi" w:cstheme="majorBidi"/>
      <w:b/>
      <w:color w:val="000000" w:themeColor="text1"/>
      <w:sz w:val="26"/>
      <w:szCs w:val="26"/>
    </w:rPr>
  </w:style>
  <w:style w:type="character" w:customStyle="1" w:styleId="Heading3Char">
    <w:name w:val="Heading 3 Char"/>
    <w:basedOn w:val="DefaultParagraphFont"/>
    <w:link w:val="Heading3"/>
    <w:uiPriority w:val="9"/>
    <w:rsid w:val="00FC5EC5"/>
    <w:rPr>
      <w:rFonts w:asciiTheme="majorHAnsi" w:eastAsiaTheme="majorEastAsia" w:hAnsiTheme="majorHAnsi" w:cstheme="majorBidi"/>
      <w:color w:val="000000" w:themeColor="text1"/>
      <w:sz w:val="24"/>
      <w:szCs w:val="24"/>
    </w:rPr>
  </w:style>
  <w:style w:type="character" w:customStyle="1" w:styleId="Heading4Char">
    <w:name w:val="Heading 4 Char"/>
    <w:basedOn w:val="DefaultParagraphFont"/>
    <w:link w:val="Heading4"/>
    <w:rsid w:val="004453ED"/>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uiPriority w:val="9"/>
    <w:semiHidden/>
    <w:rsid w:val="004453ED"/>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uiPriority w:val="9"/>
    <w:semiHidden/>
    <w:rsid w:val="004453ED"/>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4453ED"/>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4453E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453ED"/>
    <w:rPr>
      <w:rFonts w:asciiTheme="majorHAnsi" w:eastAsiaTheme="majorEastAsia" w:hAnsiTheme="majorHAnsi" w:cstheme="majorBidi"/>
      <w:i/>
      <w:iCs/>
      <w:color w:val="272727" w:themeColor="text1" w:themeTint="D8"/>
      <w:sz w:val="21"/>
      <w:szCs w:val="21"/>
    </w:rPr>
  </w:style>
  <w:style w:type="table" w:styleId="TableGrid">
    <w:name w:val="Table Grid"/>
    <w:basedOn w:val="TableNormal"/>
    <w:rsid w:val="00644E00"/>
    <w:rPr>
      <w:rFonts w:ascii="Times New Roman" w:eastAsia="Times New Roman" w:hAnsi="Times New Roman" w:cs="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5E4449"/>
    <w:pPr>
      <w:jc w:val="both"/>
    </w:pPr>
    <w:rPr>
      <w:rFonts w:ascii="Arial" w:eastAsia="Times New Roman" w:hAnsi="Arial" w:cs="Times New Roman"/>
      <w:sz w:val="22"/>
      <w:lang w:eastAsia="en-US"/>
    </w:rPr>
  </w:style>
  <w:style w:type="character" w:customStyle="1" w:styleId="BodyTextChar">
    <w:name w:val="Body Text Char"/>
    <w:basedOn w:val="DefaultParagraphFont"/>
    <w:link w:val="BodyText"/>
    <w:rsid w:val="005E4449"/>
    <w:rPr>
      <w:rFonts w:ascii="Arial" w:eastAsia="Times New Roman" w:hAnsi="Arial" w:cs="Times New Roman"/>
      <w:sz w:val="22"/>
      <w:szCs w:val="24"/>
      <w:lang w:eastAsia="en-US"/>
    </w:rPr>
  </w:style>
  <w:style w:type="character" w:styleId="CommentReference">
    <w:name w:val="annotation reference"/>
    <w:basedOn w:val="DefaultParagraphFont"/>
    <w:semiHidden/>
    <w:rsid w:val="00FC5EC5"/>
    <w:rPr>
      <w:sz w:val="16"/>
      <w:szCs w:val="16"/>
    </w:rPr>
  </w:style>
  <w:style w:type="paragraph" w:styleId="CommentText">
    <w:name w:val="annotation text"/>
    <w:basedOn w:val="Normal"/>
    <w:link w:val="CommentTextChar"/>
    <w:semiHidden/>
    <w:rsid w:val="00FC5EC5"/>
    <w:rPr>
      <w:rFonts w:ascii="Arial" w:eastAsia="Times New Roman" w:hAnsi="Arial" w:cs="Times New Roman"/>
      <w:sz w:val="20"/>
      <w:szCs w:val="20"/>
      <w:lang w:eastAsia="en-US"/>
    </w:rPr>
  </w:style>
  <w:style w:type="character" w:customStyle="1" w:styleId="CommentTextChar">
    <w:name w:val="Comment Text Char"/>
    <w:basedOn w:val="DefaultParagraphFont"/>
    <w:link w:val="CommentText"/>
    <w:semiHidden/>
    <w:rsid w:val="00FC5EC5"/>
    <w:rPr>
      <w:rFonts w:ascii="Arial" w:eastAsia="Times New Roman" w:hAnsi="Arial" w:cs="Times New Roman"/>
      <w:lang w:eastAsia="en-US"/>
    </w:rPr>
  </w:style>
  <w:style w:type="paragraph" w:styleId="BodyTextIndent2">
    <w:name w:val="Body Text Indent 2"/>
    <w:basedOn w:val="Normal"/>
    <w:link w:val="BodyTextIndent2Char"/>
    <w:uiPriority w:val="99"/>
    <w:semiHidden/>
    <w:unhideWhenUsed/>
    <w:rsid w:val="003427AA"/>
    <w:pPr>
      <w:spacing w:after="120" w:line="480" w:lineRule="auto"/>
      <w:ind w:left="283"/>
    </w:pPr>
  </w:style>
  <w:style w:type="character" w:customStyle="1" w:styleId="BodyTextIndent2Char">
    <w:name w:val="Body Text Indent 2 Char"/>
    <w:basedOn w:val="DefaultParagraphFont"/>
    <w:link w:val="BodyTextIndent2"/>
    <w:uiPriority w:val="99"/>
    <w:semiHidden/>
    <w:rsid w:val="003427AA"/>
    <w:rPr>
      <w:sz w:val="24"/>
      <w:szCs w:val="24"/>
    </w:rPr>
  </w:style>
  <w:style w:type="paragraph" w:styleId="TOCHeading">
    <w:name w:val="TOC Heading"/>
    <w:basedOn w:val="Heading1"/>
    <w:next w:val="Normal"/>
    <w:uiPriority w:val="39"/>
    <w:unhideWhenUsed/>
    <w:qFormat/>
    <w:rsid w:val="00AA60BD"/>
    <w:pPr>
      <w:numPr>
        <w:numId w:val="0"/>
      </w:numPr>
      <w:spacing w:before="480" w:line="276" w:lineRule="auto"/>
      <w:ind w:right="0"/>
      <w:outlineLvl w:val="9"/>
    </w:pPr>
    <w:rPr>
      <w:color w:val="365F91" w:themeColor="accent1" w:themeShade="BF"/>
      <w:sz w:val="28"/>
      <w:szCs w:val="28"/>
      <w:lang w:val="en-US" w:eastAsia="en-US"/>
    </w:rPr>
  </w:style>
  <w:style w:type="paragraph" w:styleId="TOC1">
    <w:name w:val="toc 1"/>
    <w:basedOn w:val="Normal"/>
    <w:next w:val="Normal"/>
    <w:autoRedefine/>
    <w:uiPriority w:val="39"/>
    <w:unhideWhenUsed/>
    <w:rsid w:val="007612B4"/>
    <w:pPr>
      <w:spacing w:before="60"/>
    </w:pPr>
    <w:rPr>
      <w:rFonts w:ascii="Arial" w:hAnsi="Arial"/>
      <w:b/>
      <w:bCs/>
      <w:iCs/>
      <w:sz w:val="20"/>
    </w:rPr>
  </w:style>
  <w:style w:type="paragraph" w:styleId="TOC2">
    <w:name w:val="toc 2"/>
    <w:basedOn w:val="Normal"/>
    <w:next w:val="Normal"/>
    <w:autoRedefine/>
    <w:uiPriority w:val="39"/>
    <w:unhideWhenUsed/>
    <w:rsid w:val="007612B4"/>
    <w:pPr>
      <w:spacing w:before="60"/>
      <w:ind w:left="238"/>
    </w:pPr>
    <w:rPr>
      <w:rFonts w:ascii="Arial" w:hAnsi="Arial"/>
      <w:bCs/>
      <w:sz w:val="20"/>
      <w:szCs w:val="22"/>
    </w:rPr>
  </w:style>
  <w:style w:type="paragraph" w:styleId="TOC3">
    <w:name w:val="toc 3"/>
    <w:basedOn w:val="Normal"/>
    <w:next w:val="Normal"/>
    <w:autoRedefine/>
    <w:uiPriority w:val="39"/>
    <w:unhideWhenUsed/>
    <w:rsid w:val="00AA60BD"/>
    <w:pPr>
      <w:ind w:left="480"/>
    </w:pPr>
    <w:rPr>
      <w:rFonts w:ascii="Arial" w:hAnsi="Arial"/>
      <w:sz w:val="22"/>
      <w:szCs w:val="20"/>
    </w:rPr>
  </w:style>
  <w:style w:type="character" w:styleId="Hyperlink">
    <w:name w:val="Hyperlink"/>
    <w:basedOn w:val="DefaultParagraphFont"/>
    <w:uiPriority w:val="99"/>
    <w:unhideWhenUsed/>
    <w:rsid w:val="00AA60BD"/>
    <w:rPr>
      <w:color w:val="0000FF" w:themeColor="hyperlink"/>
      <w:u w:val="single"/>
    </w:rPr>
  </w:style>
  <w:style w:type="paragraph" w:styleId="TOC4">
    <w:name w:val="toc 4"/>
    <w:basedOn w:val="Normal"/>
    <w:next w:val="Normal"/>
    <w:autoRedefine/>
    <w:uiPriority w:val="39"/>
    <w:semiHidden/>
    <w:unhideWhenUsed/>
    <w:rsid w:val="00AA60BD"/>
    <w:pPr>
      <w:ind w:left="720"/>
    </w:pPr>
    <w:rPr>
      <w:sz w:val="20"/>
      <w:szCs w:val="20"/>
    </w:rPr>
  </w:style>
  <w:style w:type="paragraph" w:styleId="TOC5">
    <w:name w:val="toc 5"/>
    <w:basedOn w:val="Normal"/>
    <w:next w:val="Normal"/>
    <w:autoRedefine/>
    <w:uiPriority w:val="39"/>
    <w:semiHidden/>
    <w:unhideWhenUsed/>
    <w:rsid w:val="00AA60BD"/>
    <w:pPr>
      <w:ind w:left="960"/>
    </w:pPr>
    <w:rPr>
      <w:sz w:val="20"/>
      <w:szCs w:val="20"/>
    </w:rPr>
  </w:style>
  <w:style w:type="paragraph" w:styleId="TOC6">
    <w:name w:val="toc 6"/>
    <w:basedOn w:val="Normal"/>
    <w:next w:val="Normal"/>
    <w:autoRedefine/>
    <w:uiPriority w:val="39"/>
    <w:semiHidden/>
    <w:unhideWhenUsed/>
    <w:rsid w:val="00AA60BD"/>
    <w:pPr>
      <w:ind w:left="1200"/>
    </w:pPr>
    <w:rPr>
      <w:sz w:val="20"/>
      <w:szCs w:val="20"/>
    </w:rPr>
  </w:style>
  <w:style w:type="paragraph" w:styleId="TOC7">
    <w:name w:val="toc 7"/>
    <w:basedOn w:val="Normal"/>
    <w:next w:val="Normal"/>
    <w:autoRedefine/>
    <w:uiPriority w:val="39"/>
    <w:semiHidden/>
    <w:unhideWhenUsed/>
    <w:rsid w:val="00AA60BD"/>
    <w:pPr>
      <w:ind w:left="1440"/>
    </w:pPr>
    <w:rPr>
      <w:sz w:val="20"/>
      <w:szCs w:val="20"/>
    </w:rPr>
  </w:style>
  <w:style w:type="paragraph" w:styleId="TOC8">
    <w:name w:val="toc 8"/>
    <w:basedOn w:val="Normal"/>
    <w:next w:val="Normal"/>
    <w:autoRedefine/>
    <w:uiPriority w:val="39"/>
    <w:semiHidden/>
    <w:unhideWhenUsed/>
    <w:rsid w:val="00AA60BD"/>
    <w:pPr>
      <w:ind w:left="1680"/>
    </w:pPr>
    <w:rPr>
      <w:sz w:val="20"/>
      <w:szCs w:val="20"/>
    </w:rPr>
  </w:style>
  <w:style w:type="paragraph" w:styleId="TOC9">
    <w:name w:val="toc 9"/>
    <w:basedOn w:val="Normal"/>
    <w:next w:val="Normal"/>
    <w:autoRedefine/>
    <w:uiPriority w:val="39"/>
    <w:semiHidden/>
    <w:unhideWhenUsed/>
    <w:rsid w:val="00AA60BD"/>
    <w:pPr>
      <w:ind w:left="19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1271077">
      <w:bodyDiv w:val="1"/>
      <w:marLeft w:val="0"/>
      <w:marRight w:val="0"/>
      <w:marTop w:val="0"/>
      <w:marBottom w:val="0"/>
      <w:divBdr>
        <w:top w:val="none" w:sz="0" w:space="0" w:color="auto"/>
        <w:left w:val="none" w:sz="0" w:space="0" w:color="auto"/>
        <w:bottom w:val="none" w:sz="0" w:space="0" w:color="auto"/>
        <w:right w:val="none" w:sz="0" w:space="0" w:color="auto"/>
      </w:divBdr>
    </w:div>
    <w:div w:id="15990260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image" Target="media/image14.jpeg"/><Relationship Id="rId39" Type="http://schemas.microsoft.com/office/2011/relationships/people" Target="people.xml"/><Relationship Id="rId3" Type="http://schemas.openxmlformats.org/officeDocument/2006/relationships/customXml" Target="../customXml/item3.xml"/><Relationship Id="rId21" Type="http://schemas.openxmlformats.org/officeDocument/2006/relationships/image" Target="media/image9.jpeg"/><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_rels/header2.xml.rels><?xml version="1.0" encoding="UTF-8" standalone="yes"?>
<Relationships xmlns="http://schemas.openxmlformats.org/package/2006/relationships"><Relationship Id="rId1" Type="http://schemas.openxmlformats.org/officeDocument/2006/relationships/image" Target="media/image2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y60324\Downloads\MFB_Policy_template_2014%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MFBTemplate" ma:contentTypeID="0x01010027DB4E45D4DC694AA014603814B483651A00D82FDB258CF8004C80DE9C0B02C6AD44" ma:contentTypeVersion="74" ma:contentTypeDescription="" ma:contentTypeScope="" ma:versionID="db6e0698b07d9612de1a60beb1f93269">
  <xsd:schema xmlns:xsd="http://www.w3.org/2001/XMLSchema" xmlns:xs="http://www.w3.org/2001/XMLSchema" xmlns:p="http://schemas.microsoft.com/office/2006/metadata/properties" xmlns:ns2="9a3fd6e2-22a2-46e0-8eb2-062ae04f26eb" xmlns:ns3="97d648f1-bce9-4dcb-9ec5-81af21d7e319" xmlns:ns4="bc773507-b946-4d4a-b053-c4f92ad2b0c6" targetNamespace="http://schemas.microsoft.com/office/2006/metadata/properties" ma:root="true" ma:fieldsID="f6452c5eed46cd045bf3f5123bf164da" ns2:_="" ns3:_="" ns4:_="">
    <xsd:import namespace="9a3fd6e2-22a2-46e0-8eb2-062ae04f26eb"/>
    <xsd:import namespace="97d648f1-bce9-4dcb-9ec5-81af21d7e319"/>
    <xsd:import namespace="bc773507-b946-4d4a-b053-c4f92ad2b0c6"/>
    <xsd:element name="properties">
      <xsd:complexType>
        <xsd:sequence>
          <xsd:element name="documentManagement">
            <xsd:complexType>
              <xsd:all>
                <xsd:element ref="ns2:MFBDocumentID" minOccurs="0"/>
                <xsd:element ref="ns2:IssueDate" minOccurs="0"/>
                <xsd:element ref="ns2:ReviewedDate" minOccurs="0"/>
                <xsd:element ref="ns2:NextReviewDate" minOccurs="0"/>
                <xsd:element ref="ns2:MFBDocumentVersionNo" minOccurs="0"/>
                <xsd:element ref="ns3:siteSort" minOccurs="0"/>
                <xsd:element ref="ns3:siteIcon" minOccurs="0"/>
                <xsd:element ref="ns2:MFBDocCentralNumber" minOccurs="0"/>
                <xsd:element ref="ns2:macaf9ba39554649bb687640c964b98d" minOccurs="0"/>
                <xsd:element ref="ns2:k86b9f17aad6439485759bc55b5a6337" minOccurs="0"/>
                <xsd:element ref="ns3:_dlc_DocId" minOccurs="0"/>
                <xsd:element ref="ns2:mc9b57e97f934a9e92a02bd4775c1d85" minOccurs="0"/>
                <xsd:element ref="ns3:_dlc_DocIdUrl" minOccurs="0"/>
                <xsd:element ref="ns2:k1d4ec9facd14ead8bc8deeedf9328a9" minOccurs="0"/>
                <xsd:element ref="ns3:_dlc_DocIdPersistId" minOccurs="0"/>
                <xsd:element ref="ns4:MediaServiceMetadata" minOccurs="0"/>
                <xsd:element ref="ns4:MediaServiceFastMetadata" minOccurs="0"/>
                <xsd:element ref="ns3:o0e4567733644949acfccafe9ecf59c1" minOccurs="0"/>
                <xsd:element ref="ns3:TaxCatchAll" minOccurs="0"/>
                <xsd:element ref="ns3:TaxCatchAllLabel" minOccurs="0"/>
                <xsd:element ref="ns3:fd7af2a09143405ba79c5b597021739e" minOccurs="0"/>
                <xsd:element ref="ns2:MFBIcon" minOccurs="0"/>
                <xsd:element ref="ns3:gd2cd9758bb54f6a8a045038b510f4a5" minOccurs="0"/>
                <xsd:element ref="ns3:l4719a7aa3cc4dbfa98d7b34ccff4fc9" minOccurs="0"/>
                <xsd:element ref="ns3:p811418bb5fd4c8c8f35ab22ac67b050" minOccurs="0"/>
                <xsd:element ref="ns3:eedb70800cb44228a91b9ace0e5341a5" minOccurs="0"/>
                <xsd:element ref="ns3:oc99aad4fab34864a5c771ae65916c4c" minOccurs="0"/>
                <xsd:element ref="ns2:m1b17f6c4a644eae9d91419cd01204f1" minOccurs="0"/>
                <xsd:element ref="ns3:SharedWithUsers" minOccurs="0"/>
                <xsd:element ref="ns3:SharedWithDetails" minOccurs="0"/>
                <xsd:element ref="ns2:h1c1ed28f7b848bca1e7541731f31007" minOccurs="0"/>
                <xsd:element ref="ns3:o7bdb1140ddd44ec972578949d9ee060" minOccurs="0"/>
                <xsd:element ref="ns2:MFBSort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fd6e2-22a2-46e0-8eb2-062ae04f26eb" elementFormDefault="qualified">
    <xsd:import namespace="http://schemas.microsoft.com/office/2006/documentManagement/types"/>
    <xsd:import namespace="http://schemas.microsoft.com/office/infopath/2007/PartnerControls"/>
    <xsd:element name="MFBDocumentID" ma:index="3" nillable="true" ma:displayName="MFBDocID" ma:internalName="MFBDocumentID">
      <xsd:simpleType>
        <xsd:restriction base="dms:Text">
          <xsd:maxLength value="255"/>
        </xsd:restriction>
      </xsd:simpleType>
    </xsd:element>
    <xsd:element name="IssueDate" ma:index="4" nillable="true" ma:displayName="IssueDate" ma:format="DateOnly" ma:internalName="IssueDate">
      <xsd:simpleType>
        <xsd:restriction base="dms:DateTime"/>
      </xsd:simpleType>
    </xsd:element>
    <xsd:element name="ReviewedDate" ma:index="5" nillable="true" ma:displayName="ReviewedDate" ma:format="DateOnly" ma:internalName="ReviewedDate">
      <xsd:simpleType>
        <xsd:restriction base="dms:DateTime"/>
      </xsd:simpleType>
    </xsd:element>
    <xsd:element name="NextReviewDate" ma:index="6" nillable="true" ma:displayName="NextReviewDate" ma:format="DateOnly" ma:internalName="NextReviewDate">
      <xsd:simpleType>
        <xsd:restriction base="dms:DateTime"/>
      </xsd:simpleType>
    </xsd:element>
    <xsd:element name="MFBDocumentVersionNo" ma:index="7" nillable="true" ma:displayName="MFBVersionNo" ma:internalName="MFBDocumentVersionNo" ma:percentage="FALSE">
      <xsd:simpleType>
        <xsd:restriction base="dms:Number"/>
      </xsd:simpleType>
    </xsd:element>
    <xsd:element name="MFBDocCentralNumber" ma:index="17" nillable="true" ma:displayName="MFBDocCentralNumber" ma:decimals="0" ma:internalName="MFBDocCentralNumber">
      <xsd:simpleType>
        <xsd:restriction base="dms:Number"/>
      </xsd:simpleType>
    </xsd:element>
    <xsd:element name="macaf9ba39554649bb687640c964b98d" ma:index="18" nillable="true" ma:taxonomy="true" ma:internalName="macaf9ba39554649bb687640c964b98d" ma:taxonomyFieldName="MFBDepartment" ma:displayName="MFBDepartment" ma:default="744;#Media and Communications|b4543349-53fe-4354-8a22-6fc4ab26c1fc" ma:fieldId="{6acaf9ba-3955-4649-bb68-7640c964b98d}" ma:sspId="55fc5813-e50e-4a5e-ad1b-a777867d305b" ma:termSetId="758bbd8a-4569-42be-8069-d0d507b6eea7" ma:anchorId="00000000-0000-0000-0000-000000000000" ma:open="false" ma:isKeyword="false">
      <xsd:complexType>
        <xsd:sequence>
          <xsd:element ref="pc:Terms" minOccurs="0" maxOccurs="1"/>
        </xsd:sequence>
      </xsd:complexType>
    </xsd:element>
    <xsd:element name="k86b9f17aad6439485759bc55b5a6337" ma:index="19" nillable="true" ma:taxonomy="true" ma:internalName="k86b9f17aad6439485759bc55b5a6337" ma:taxonomyFieldName="MFBDocumentCategory" ma:displayName="MFBDocType" ma:default="" ma:fieldId="{486b9f17-aad6-4394-8575-9bc55b5a6337}" ma:sspId="55fc5813-e50e-4a5e-ad1b-a777867d305b" ma:termSetId="ba2ebd6f-1bd8-45bc-927f-862a7eda101a" ma:anchorId="00000000-0000-0000-0000-000000000000" ma:open="false" ma:isKeyword="false">
      <xsd:complexType>
        <xsd:sequence>
          <xsd:element ref="pc:Terms" minOccurs="0" maxOccurs="1"/>
        </xsd:sequence>
      </xsd:complexType>
    </xsd:element>
    <xsd:element name="mc9b57e97f934a9e92a02bd4775c1d85" ma:index="25" nillable="true" ma:taxonomy="true" ma:internalName="mc9b57e97f934a9e92a02bd4775c1d85" ma:taxonomyFieldName="MFBDisplay1" ma:displayName="MFBDisplay" ma:default="" ma:fieldId="{6c9b57e9-7f93-4a9e-92a0-2bd4775c1d85}" ma:sspId="55fc5813-e50e-4a5e-ad1b-a777867d305b" ma:termSetId="a165eb98-c00d-458f-9a0e-f05b50658e6a" ma:anchorId="00000000-0000-0000-0000-000000000000" ma:open="false" ma:isKeyword="false">
      <xsd:complexType>
        <xsd:sequence>
          <xsd:element ref="pc:Terms" minOccurs="0" maxOccurs="1"/>
        </xsd:sequence>
      </xsd:complexType>
    </xsd:element>
    <xsd:element name="k1d4ec9facd14ead8bc8deeedf9328a9" ma:index="27" nillable="true" ma:taxonomy="true" ma:internalName="k1d4ec9facd14ead8bc8deeedf9328a9" ma:taxonomyFieldName="MFBTag" ma:displayName="MFBTag" ma:default="" ma:fieldId="{41d4ec9f-acd1-4ead-8bc8-deeedf9328a9}" ma:sspId="55fc5813-e50e-4a5e-ad1b-a777867d305b" ma:termSetId="89035ed6-7697-41ba-b9ad-0fac3c045de9" ma:anchorId="269102d3-fc74-4f80-9191-821b2a6a965a" ma:open="true" ma:isKeyword="false">
      <xsd:complexType>
        <xsd:sequence>
          <xsd:element ref="pc:Terms" minOccurs="0" maxOccurs="1"/>
        </xsd:sequence>
      </xsd:complexType>
    </xsd:element>
    <xsd:element name="MFBIcon" ma:index="37" nillable="true" ma:displayName="MFBIcon" ma:description="(1) open Icon Folder. https://mfbvic.sharepoint.com/sites/projects/intranet/Icons/DocumentTemplate (2) Point on the Icon and click on the 3 dot (lower right) (3) Copy the https:// path (4) Past the path into the address column." ma:format="Image" ma:internalName="MFBIcon">
      <xsd:complexType>
        <xsd:complexContent>
          <xsd:extension base="dms:URL">
            <xsd:sequence>
              <xsd:element name="Url" type="dms:ValidUrl" minOccurs="0" nillable="true"/>
              <xsd:element name="Description" type="xsd:string" nillable="true"/>
            </xsd:sequence>
          </xsd:extension>
        </xsd:complexContent>
      </xsd:complexType>
    </xsd:element>
    <xsd:element name="m1b17f6c4a644eae9d91419cd01204f1" ma:index="49" nillable="true" ma:taxonomy="true" ma:internalName="m1b17f6c4a644eae9d91419cd01204f1" ma:taxonomyFieldName="MFBDirectorate" ma:displayName="MFBDirectorate" ma:default="743;#People and Culture|b6ae72dc-4c55-433e-9025-13280241a4d1" ma:fieldId="{61b17f6c-4a64-4eae-9d91-419cd01204f1}" ma:sspId="55fc5813-e50e-4a5e-ad1b-a777867d305b" ma:termSetId="724e384e-e334-44e9-8cd3-529e72a0a7c5" ma:anchorId="00000000-0000-0000-0000-000000000000" ma:open="false" ma:isKeyword="false">
      <xsd:complexType>
        <xsd:sequence>
          <xsd:element ref="pc:Terms" minOccurs="0" maxOccurs="1"/>
        </xsd:sequence>
      </xsd:complexType>
    </xsd:element>
    <xsd:element name="h1c1ed28f7b848bca1e7541731f31007" ma:index="52" nillable="true" ma:taxonomy="true" ma:internalName="h1c1ed28f7b848bca1e7541731f31007" ma:taxonomyFieldName="MFBTeam" ma:displayName="MFBTeam" ma:default="" ma:fieldId="{11c1ed28-f7b8-48bc-a1e7-541731f31007}" ma:sspId="55fc5813-e50e-4a5e-ad1b-a777867d305b" ma:termSetId="9c362e21-5017-4f26-8fae-8b0587865c84" ma:anchorId="00000000-0000-0000-0000-000000000000" ma:open="false" ma:isKeyword="false">
      <xsd:complexType>
        <xsd:sequence>
          <xsd:element ref="pc:Terms" minOccurs="0" maxOccurs="1"/>
        </xsd:sequence>
      </xsd:complexType>
    </xsd:element>
    <xsd:element name="MFBSortOrder" ma:index="54" nillable="true" ma:displayName="MFBSortOrder" ma:internalName="MFBSortOrder">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7d648f1-bce9-4dcb-9ec5-81af21d7e319" elementFormDefault="qualified">
    <xsd:import namespace="http://schemas.microsoft.com/office/2006/documentManagement/types"/>
    <xsd:import namespace="http://schemas.microsoft.com/office/infopath/2007/PartnerControls"/>
    <xsd:element name="siteSort" ma:index="9" nillable="true" ma:displayName="siteSort" ma:internalName="siteSort">
      <xsd:simpleType>
        <xsd:restriction base="dms:Number"/>
      </xsd:simpleType>
    </xsd:element>
    <xsd:element name="siteIcon" ma:index="10" nillable="true" ma:displayName="siteIcon" ma:format="Image" ma:internalName="siteIcon">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o0e4567733644949acfccafe9ecf59c1" ma:index="31" nillable="true" ma:taxonomy="true" ma:internalName="o0e4567733644949acfccafe9ecf59c1" ma:taxonomyFieldName="MFBDisplayOn" ma:displayName="MFBDisplayOn" ma:default="" ma:fieldId="{80e45677-3364-4949-acfc-cafe9ecf59c1}" ma:taxonomyMulti="true" ma:sspId="55fc5813-e50e-4a5e-ad1b-a777867d305b" ma:termSetId="a165eb98-c00d-458f-9a0e-f05b50658e6a" ma:anchorId="00000000-0000-0000-0000-000000000000" ma:open="false" ma:isKeyword="false">
      <xsd:complexType>
        <xsd:sequence>
          <xsd:element ref="pc:Terms" minOccurs="0" maxOccurs="1"/>
        </xsd:sequence>
      </xsd:complexType>
    </xsd:element>
    <xsd:element name="TaxCatchAll" ma:index="32" nillable="true" ma:displayName="Taxonomy Catch All Column" ma:hidden="true" ma:list="{af4c6fb3-189a-4492-950b-cf037368f5b6}" ma:internalName="TaxCatchAll" ma:showField="CatchAllData" ma:web="97d648f1-bce9-4dcb-9ec5-81af21d7e319">
      <xsd:complexType>
        <xsd:complexContent>
          <xsd:extension base="dms:MultiChoiceLookup">
            <xsd:sequence>
              <xsd:element name="Value" type="dms:Lookup" maxOccurs="unbounded" minOccurs="0" nillable="true"/>
            </xsd:sequence>
          </xsd:extension>
        </xsd:complexContent>
      </xsd:complexType>
    </xsd:element>
    <xsd:element name="TaxCatchAllLabel" ma:index="35" nillable="true" ma:displayName="Taxonomy Catch All Column1" ma:hidden="true" ma:list="{af4c6fb3-189a-4492-950b-cf037368f5b6}" ma:internalName="TaxCatchAllLabel" ma:readOnly="true" ma:showField="CatchAllDataLabel" ma:web="97d648f1-bce9-4dcb-9ec5-81af21d7e319">
      <xsd:complexType>
        <xsd:complexContent>
          <xsd:extension base="dms:MultiChoiceLookup">
            <xsd:sequence>
              <xsd:element name="Value" type="dms:Lookup" maxOccurs="unbounded" minOccurs="0" nillable="true"/>
            </xsd:sequence>
          </xsd:extension>
        </xsd:complexContent>
      </xsd:complexType>
    </xsd:element>
    <xsd:element name="fd7af2a09143405ba79c5b597021739e" ma:index="36" nillable="true" ma:taxonomy="true" ma:internalName="fd7af2a09143405ba79c5b597021739e" ma:taxonomyFieldName="siteTag" ma:displayName="siteTag" ma:default="" ma:fieldId="{fd7af2a0-9143-405b-a79c-5b597021739e}" ma:sspId="55fc5813-e50e-4a5e-ad1b-a777867d305b" ma:termSetId="89035ed6-7697-41ba-b9ad-0fac3c045de9" ma:anchorId="00000000-0000-0000-0000-000000000000" ma:open="true" ma:isKeyword="false">
      <xsd:complexType>
        <xsd:sequence>
          <xsd:element ref="pc:Terms" minOccurs="0" maxOccurs="1"/>
        </xsd:sequence>
      </xsd:complexType>
    </xsd:element>
    <xsd:element name="gd2cd9758bb54f6a8a045038b510f4a5" ma:index="40" nillable="true" ma:taxonomy="true" ma:internalName="gd2cd9758bb54f6a8a045038b510f4a5" ma:taxonomyFieldName="siteDisplay" ma:displayName="siteDisplay" ma:default="" ma:fieldId="{0d2cd975-8bb5-4f6a-8a04-5038b510f4a5}" ma:taxonomyMulti="true" ma:sspId="55fc5813-e50e-4a5e-ad1b-a777867d305b" ma:termSetId="a165eb98-c00d-458f-9a0e-f05b50658e6a" ma:anchorId="00000000-0000-0000-0000-000000000000" ma:open="false" ma:isKeyword="false">
      <xsd:complexType>
        <xsd:sequence>
          <xsd:element ref="pc:Terms" minOccurs="0" maxOccurs="1"/>
        </xsd:sequence>
      </xsd:complexType>
    </xsd:element>
    <xsd:element name="l4719a7aa3cc4dbfa98d7b34ccff4fc9" ma:index="42" nillable="true" ma:taxonomy="true" ma:internalName="l4719a7aa3cc4dbfa98d7b34ccff4fc9" ma:taxonomyFieldName="siteTags" ma:displayName="siteTags" ma:default="" ma:fieldId="{54719a7a-a3cc-4dbf-a98d-7b34ccff4fc9}" ma:taxonomyMulti="true" ma:sspId="55fc5813-e50e-4a5e-ad1b-a777867d305b" ma:termSetId="89035ed6-7697-41ba-b9ad-0fac3c045de9" ma:anchorId="00000000-0000-0000-0000-000000000000" ma:open="true" ma:isKeyword="false">
      <xsd:complexType>
        <xsd:sequence>
          <xsd:element ref="pc:Terms" minOccurs="0" maxOccurs="1"/>
        </xsd:sequence>
      </xsd:complexType>
    </xsd:element>
    <xsd:element name="p811418bb5fd4c8c8f35ab22ac67b050" ma:index="44" nillable="true" ma:taxonomy="true" ma:internalName="p811418bb5fd4c8c8f35ab22ac67b050" ma:taxonomyFieldName="siteDepartment" ma:displayName="siteDepartment" ma:default="" ma:fieldId="{9811418b-b5fd-4c8c-8f35-ab22ac67b050}" ma:sspId="55fc5813-e50e-4a5e-ad1b-a777867d305b" ma:termSetId="758bbd8a-4569-42be-8069-d0d507b6eea7" ma:anchorId="00000000-0000-0000-0000-000000000000" ma:open="true" ma:isKeyword="false">
      <xsd:complexType>
        <xsd:sequence>
          <xsd:element ref="pc:Terms" minOccurs="0" maxOccurs="1"/>
        </xsd:sequence>
      </xsd:complexType>
    </xsd:element>
    <xsd:element name="eedb70800cb44228a91b9ace0e5341a5" ma:index="46" nillable="true" ma:taxonomy="true" ma:internalName="eedb70800cb44228a91b9ace0e5341a5" ma:taxonomyFieldName="siteDirectorate" ma:displayName="siteDirectorate" ma:default="" ma:fieldId="{eedb7080-0cb4-4228-a91b-9ace0e5341a5}" ma:sspId="55fc5813-e50e-4a5e-ad1b-a777867d305b" ma:termSetId="724e384e-e334-44e9-8cd3-529e72a0a7c5" ma:anchorId="00000000-0000-0000-0000-000000000000" ma:open="false" ma:isKeyword="false">
      <xsd:complexType>
        <xsd:sequence>
          <xsd:element ref="pc:Terms" minOccurs="0" maxOccurs="1"/>
        </xsd:sequence>
      </xsd:complexType>
    </xsd:element>
    <xsd:element name="oc99aad4fab34864a5c771ae65916c4c" ma:index="48" nillable="true" ma:taxonomy="true" ma:internalName="oc99aad4fab34864a5c771ae65916c4c" ma:taxonomyFieldName="siteTeam" ma:displayName="siteTeam" ma:default="" ma:fieldId="{8c99aad4-fab3-4864-a5c7-71ae65916c4c}" ma:sspId="55fc5813-e50e-4a5e-ad1b-a777867d305b" ma:termSetId="9c362e21-5017-4f26-8fae-8b0587865c84" ma:anchorId="00000000-0000-0000-0000-000000000000" ma:open="false" ma:isKeyword="false">
      <xsd:complexType>
        <xsd:sequence>
          <xsd:element ref="pc:Terms" minOccurs="0" maxOccurs="1"/>
        </xsd:sequence>
      </xsd:complexType>
    </xsd:element>
    <xsd:element name="SharedWithUsers" ma:index="5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1" nillable="true" ma:displayName="Shared With Details" ma:internalName="SharedWithDetails" ma:readOnly="true">
      <xsd:simpleType>
        <xsd:restriction base="dms:Note">
          <xsd:maxLength value="255"/>
        </xsd:restriction>
      </xsd:simpleType>
    </xsd:element>
    <xsd:element name="o7bdb1140ddd44ec972578949d9ee060" ma:index="53" nillable="true" ma:taxonomy="true" ma:internalName="o7bdb1140ddd44ec972578949d9ee060" ma:taxonomyFieldName="siteDisplayWebPart" ma:displayName="siteDisplayWebPart" ma:default="" ma:fieldId="{87bdb114-0ddd-44ec-9725-78949d9ee060}" ma:taxonomyMulti="true" ma:sspId="55fc5813-e50e-4a5e-ad1b-a777867d305b" ma:termSetId="a165eb98-c00d-458f-9a0e-f05b50658e6a" ma:anchorId="3ad92f92-10a4-4646-9423-524e8602099f"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c773507-b946-4d4a-b053-c4f92ad2b0c6" elementFormDefault="qualified">
    <xsd:import namespace="http://schemas.microsoft.com/office/2006/documentManagement/types"/>
    <xsd:import namespace="http://schemas.microsoft.com/office/infopath/2007/PartnerControls"/>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86b9f17aad6439485759bc55b5a6337 xmlns="9a3fd6e2-22a2-46e0-8eb2-062ae04f26eb">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b87d2bee-9c55-4456-b937-4fa00802db11</TermId>
        </TermInfo>
      </Terms>
    </k86b9f17aad6439485759bc55b5a6337>
    <IssueDate xmlns="9a3fd6e2-22a2-46e0-8eb2-062ae04f26eb" xsi:nil="true"/>
    <TaxCatchAll xmlns="97d648f1-bce9-4dcb-9ec5-81af21d7e319">
      <Value>1010</Value>
      <Value>1082</Value>
      <Value>744</Value>
      <Value>743</Value>
      <Value>1064</Value>
    </TaxCatchAll>
    <h1c1ed28f7b848bca1e7541731f31007 xmlns="9a3fd6e2-22a2-46e0-8eb2-062ae04f26eb">
      <Terms xmlns="http://schemas.microsoft.com/office/infopath/2007/PartnerControls"/>
    </h1c1ed28f7b848bca1e7541731f31007>
    <MFBDocumentID xmlns="9a3fd6e2-22a2-46e0-8eb2-062ae04f26eb" xsi:nil="true"/>
    <MFBDocumentVersionNo xmlns="9a3fd6e2-22a2-46e0-8eb2-062ae04f26eb" xsi:nil="true"/>
    <mc9b57e97f934a9e92a02bd4775c1d85 xmlns="9a3fd6e2-22a2-46e0-8eb2-062ae04f26eb">
      <Terms xmlns="http://schemas.microsoft.com/office/infopath/2007/PartnerControls">
        <TermInfo xmlns="http://schemas.microsoft.com/office/infopath/2007/PartnerControls">
          <TermName xmlns="http://schemas.microsoft.com/office/infopath/2007/PartnerControls">Popular</TermName>
          <TermId xmlns="http://schemas.microsoft.com/office/infopath/2007/PartnerControls">421edde1-122a-4e9e-aeb0-cc16fe0aacde</TermId>
        </TermInfo>
      </Terms>
    </mc9b57e97f934a9e92a02bd4775c1d85>
    <macaf9ba39554649bb687640c964b98d xmlns="9a3fd6e2-22a2-46e0-8eb2-062ae04f26eb">
      <Terms xmlns="http://schemas.microsoft.com/office/infopath/2007/PartnerControls">
        <TermInfo xmlns="http://schemas.microsoft.com/office/infopath/2007/PartnerControls">
          <TermName xmlns="http://schemas.microsoft.com/office/infopath/2007/PartnerControls">Media and Communications</TermName>
          <TermId xmlns="http://schemas.microsoft.com/office/infopath/2007/PartnerControls">b4543349-53fe-4354-8a22-6fc4ab26c1fc</TermId>
        </TermInfo>
      </Terms>
    </macaf9ba39554649bb687640c964b98d>
    <k1d4ec9facd14ead8bc8deeedf9328a9 xmlns="9a3fd6e2-22a2-46e0-8eb2-062ae04f26eb">
      <Terms xmlns="http://schemas.microsoft.com/office/infopath/2007/PartnerControls">
        <TermInfo xmlns="http://schemas.microsoft.com/office/infopath/2007/PartnerControls">
          <TermName xmlns="http://schemas.microsoft.com/office/infopath/2007/PartnerControls">MFB</TermName>
          <TermId xmlns="http://schemas.microsoft.com/office/infopath/2007/PartnerControls">748e26ec-1352-4f92-9542-147523363c40</TermId>
        </TermInfo>
      </Terms>
    </k1d4ec9facd14ead8bc8deeedf9328a9>
    <m1b17f6c4a644eae9d91419cd01204f1 xmlns="9a3fd6e2-22a2-46e0-8eb2-062ae04f26eb">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b6ae72dc-4c55-433e-9025-13280241a4d1</TermId>
        </TermInfo>
      </Terms>
    </m1b17f6c4a644eae9d91419cd01204f1>
    <MFBIcon xmlns="9a3fd6e2-22a2-46e0-8eb2-062ae04f26eb">
      <Url>https://mfbvic.sharepoint.com/sites/projects/intranet/Icons/DocumentTemplate/MFB-TEMPLATE.png</Url>
      <Description>https://mfbvic.sharepoint.com/sites/projects/intranet/Icons/DocumentTemplate/MFB-TEMPLATE.png</Description>
    </MFBIcon>
    <_dlc_DocId xmlns="97d648f1-bce9-4dcb-9ec5-81af21d7e319">MFBPRJ-372164497-39</_dlc_DocId>
    <_dlc_DocIdUrl xmlns="97d648f1-bce9-4dcb-9ec5-81af21d7e319">
      <Url>https://mfbvic.sharepoint.com/sites/projects/intranet/depts/mc/_layouts/15/DocIdRedir.aspx?ID=MFBPRJ-372164497-39</Url>
      <Description>MFBPRJ-372164497-39</Description>
    </_dlc_DocIdUrl>
    <o0e4567733644949acfccafe9ecf59c1 xmlns="97d648f1-bce9-4dcb-9ec5-81af21d7e319">
      <Terms xmlns="http://schemas.microsoft.com/office/infopath/2007/PartnerControls"/>
    </o0e4567733644949acfccafe9ecf59c1>
    <ReviewedDate xmlns="9a3fd6e2-22a2-46e0-8eb2-062ae04f26eb" xsi:nil="true"/>
    <NextReviewDate xmlns="9a3fd6e2-22a2-46e0-8eb2-062ae04f26eb" xsi:nil="true"/>
    <MFBSortOrder xmlns="9a3fd6e2-22a2-46e0-8eb2-062ae04f26eb" xsi:nil="true"/>
    <fd7af2a09143405ba79c5b597021739e xmlns="97d648f1-bce9-4dcb-9ec5-81af21d7e319">
      <Terms xmlns="http://schemas.microsoft.com/office/infopath/2007/PartnerControls"/>
    </fd7af2a09143405ba79c5b597021739e>
    <siteIcon xmlns="97d648f1-bce9-4dcb-9ec5-81af21d7e319">
      <Url xsi:nil="true"/>
      <Description xsi:nil="true"/>
    </siteIcon>
    <siteSort xmlns="97d648f1-bce9-4dcb-9ec5-81af21d7e319" xsi:nil="true"/>
    <eedb70800cb44228a91b9ace0e5341a5 xmlns="97d648f1-bce9-4dcb-9ec5-81af21d7e319">
      <Terms xmlns="http://schemas.microsoft.com/office/infopath/2007/PartnerControls"/>
    </eedb70800cb44228a91b9ace0e5341a5>
    <oc99aad4fab34864a5c771ae65916c4c xmlns="97d648f1-bce9-4dcb-9ec5-81af21d7e319">
      <Terms xmlns="http://schemas.microsoft.com/office/infopath/2007/PartnerControls"/>
    </oc99aad4fab34864a5c771ae65916c4c>
    <l4719a7aa3cc4dbfa98d7b34ccff4fc9 xmlns="97d648f1-bce9-4dcb-9ec5-81af21d7e319">
      <Terms xmlns="http://schemas.microsoft.com/office/infopath/2007/PartnerControls"/>
    </l4719a7aa3cc4dbfa98d7b34ccff4fc9>
    <gd2cd9758bb54f6a8a045038b510f4a5 xmlns="97d648f1-bce9-4dcb-9ec5-81af21d7e319">
      <Terms xmlns="http://schemas.microsoft.com/office/infopath/2007/PartnerControls"/>
    </gd2cd9758bb54f6a8a045038b510f4a5>
    <p811418bb5fd4c8c8f35ab22ac67b050 xmlns="97d648f1-bce9-4dcb-9ec5-81af21d7e319">
      <Terms xmlns="http://schemas.microsoft.com/office/infopath/2007/PartnerControls"/>
    </p811418bb5fd4c8c8f35ab22ac67b050>
    <MFBDocCentralNumber xmlns="9a3fd6e2-22a2-46e0-8eb2-062ae04f26eb" xsi:nil="true"/>
    <o7bdb1140ddd44ec972578949d9ee060 xmlns="97d648f1-bce9-4dcb-9ec5-81af21d7e319">
      <Terms xmlns="http://schemas.microsoft.com/office/infopath/2007/PartnerControls"/>
    </o7bdb1140ddd44ec972578949d9ee060>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80A05-40C0-47CD-80EA-D9E69758E635}">
  <ds:schemaRefs>
    <ds:schemaRef ds:uri="http://schemas.microsoft.com/sharepoint/events"/>
  </ds:schemaRefs>
</ds:datastoreItem>
</file>

<file path=customXml/itemProps2.xml><?xml version="1.0" encoding="utf-8"?>
<ds:datastoreItem xmlns:ds="http://schemas.openxmlformats.org/officeDocument/2006/customXml" ds:itemID="{34A3A329-656B-4E28-AF04-B94E245F76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3fd6e2-22a2-46e0-8eb2-062ae04f26eb"/>
    <ds:schemaRef ds:uri="97d648f1-bce9-4dcb-9ec5-81af21d7e319"/>
    <ds:schemaRef ds:uri="bc773507-b946-4d4a-b053-c4f92ad2b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3DD1F6-1719-4CD0-9449-C1DABDCF9012}">
  <ds:schemaRefs>
    <ds:schemaRef ds:uri="http://schemas.microsoft.com/office/2006/metadata/properties"/>
    <ds:schemaRef ds:uri="http://schemas.microsoft.com/office/infopath/2007/PartnerControls"/>
    <ds:schemaRef ds:uri="9a3fd6e2-22a2-46e0-8eb2-062ae04f26eb"/>
    <ds:schemaRef ds:uri="97d648f1-bce9-4dcb-9ec5-81af21d7e319"/>
  </ds:schemaRefs>
</ds:datastoreItem>
</file>

<file path=customXml/itemProps4.xml><?xml version="1.0" encoding="utf-8"?>
<ds:datastoreItem xmlns:ds="http://schemas.openxmlformats.org/officeDocument/2006/customXml" ds:itemID="{53423FAC-04C5-4E10-ADDD-C207F684571A}">
  <ds:schemaRefs>
    <ds:schemaRef ds:uri="http://schemas.microsoft.com/sharepoint/v3/contenttype/forms"/>
  </ds:schemaRefs>
</ds:datastoreItem>
</file>

<file path=customXml/itemProps5.xml><?xml version="1.0" encoding="utf-8"?>
<ds:datastoreItem xmlns:ds="http://schemas.openxmlformats.org/officeDocument/2006/customXml" ds:itemID="{1F12D3DB-6685-4AC8-A8E9-855D2ACCE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MFB_Policy_template_2014 (3).dotx</Template>
  <TotalTime>1</TotalTime>
  <Pages>51</Pages>
  <Words>12481</Words>
  <Characters>71143</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MFB Policy Template</vt:lpstr>
    </vt:vector>
  </TitlesOfParts>
  <Company>Mosaic Studios</Company>
  <LinksUpToDate>false</LinksUpToDate>
  <CharactersWithSpaces>83458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YEAP, Sim</dc:creator>
  <cp:lastModifiedBy>SWEENEY, Danielle</cp:lastModifiedBy>
  <cp:revision>2</cp:revision>
  <cp:lastPrinted>2021-03-01T23:42:00Z</cp:lastPrinted>
  <dcterms:created xsi:type="dcterms:W3CDTF">2021-06-18T00:30:00Z</dcterms:created>
  <dcterms:modified xsi:type="dcterms:W3CDTF">2021-06-18T00:30:00Z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0x01010027DB4E45D4DC694AA014603814B483651A00D82FDB258CF8004C80DE9C0B02C6AD44</vt:lpwstr>
  </property>
  <property fmtid="{D5CDD505-2E9C-101B-9397-08002B2CF9AE}" pid="3" name="_dlc_DocIdItemGuid">
    <vt:lpwstr>eee7c87f-a85e-42e5-a6c6-7ccc7f24b5f3</vt:lpwstr>
  </property>
  <property fmtid="{D5CDD505-2E9C-101B-9397-08002B2CF9AE}" pid="4" name="MFBTeam">
    <vt:lpwstr/>
  </property>
  <property fmtid="{D5CDD505-2E9C-101B-9397-08002B2CF9AE}" pid="5" name="MFBDocumentCategory">
    <vt:lpwstr>1064;#Template|b87d2bee-9c55-4456-b937-4fa00802db11</vt:lpwstr>
  </property>
  <property fmtid="{D5CDD505-2E9C-101B-9397-08002B2CF9AE}" pid="6" name="MFBDepartment">
    <vt:lpwstr>744;#Media and Communications|b4543349-53fe-4354-8a22-6fc4ab26c1fc</vt:lpwstr>
  </property>
  <property fmtid="{D5CDD505-2E9C-101B-9397-08002B2CF9AE}" pid="7" name="MFBDisplay1">
    <vt:lpwstr>1010;#Popular|421edde1-122a-4e9e-aeb0-cc16fe0aacde</vt:lpwstr>
  </property>
  <property fmtid="{D5CDD505-2E9C-101B-9397-08002B2CF9AE}" pid="8" name="MFBTag">
    <vt:lpwstr>1082;#MFB|748e26ec-1352-4f92-9542-147523363c40</vt:lpwstr>
  </property>
  <property fmtid="{D5CDD505-2E9C-101B-9397-08002B2CF9AE}" pid="9" name="MFBDirectorate">
    <vt:lpwstr>743;#People and Culture|b6ae72dc-4c55-433e-9025-13280241a4d1</vt:lpwstr>
  </property>
</Properties>
</file>